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4AC" w:rsidRPr="00056238" w:rsidRDefault="00F91914" w:rsidP="007D64AC">
      <w:pPr>
        <w:pStyle w:val="Header"/>
        <w:tabs>
          <w:tab w:val="clear" w:pos="4153"/>
          <w:tab w:val="clear" w:pos="8306"/>
          <w:tab w:val="right" w:pos="9356"/>
          <w:tab w:val="right" w:pos="10206"/>
        </w:tabs>
        <w:rPr>
          <w:rFonts w:ascii="Arial" w:eastAsiaTheme="minorEastAsia" w:hAnsi="Arial" w:cs="Arial"/>
          <w:iCs/>
          <w:sz w:val="24"/>
        </w:rPr>
      </w:pPr>
      <w:r w:rsidRPr="000031B8">
        <w:rPr>
          <w:rFonts w:ascii="Arial" w:hAnsi="Arial" w:cs="Arial"/>
          <w:sz w:val="24"/>
        </w:rPr>
        <w:t>TSG-RAN Working Group 4 (Radio) meeting #</w:t>
      </w:r>
      <w:r w:rsidRPr="000031B8">
        <w:rPr>
          <w:rFonts w:ascii="Arial" w:eastAsiaTheme="minorEastAsia" w:hAnsi="Arial" w:cs="Arial"/>
          <w:sz w:val="24"/>
        </w:rPr>
        <w:t>7</w:t>
      </w:r>
      <w:r>
        <w:rPr>
          <w:rFonts w:ascii="Arial" w:eastAsiaTheme="minorEastAsia" w:hAnsi="Arial" w:cs="Arial" w:hint="eastAsia"/>
          <w:sz w:val="24"/>
        </w:rPr>
        <w:t>5</w:t>
      </w:r>
      <w:r w:rsidRPr="000031B8">
        <w:rPr>
          <w:rFonts w:ascii="Arial" w:hAnsi="Arial" w:cs="Arial"/>
          <w:i/>
          <w:sz w:val="24"/>
        </w:rPr>
        <w:tab/>
      </w:r>
      <w:r w:rsidRPr="000A4158">
        <w:rPr>
          <w:rFonts w:ascii="Arial" w:hAnsi="Arial" w:cs="Arial"/>
          <w:iCs/>
          <w:sz w:val="24"/>
        </w:rPr>
        <w:t>R4-154889</w:t>
      </w:r>
    </w:p>
    <w:p w:rsidR="00882A96" w:rsidRPr="000031B8" w:rsidRDefault="00056238" w:rsidP="007D64AC">
      <w:pPr>
        <w:spacing w:after="120"/>
        <w:ind w:left="1985" w:hanging="1985"/>
        <w:rPr>
          <w:rFonts w:ascii="Arial" w:eastAsiaTheme="minorEastAsia" w:hAnsi="Arial" w:cs="Arial"/>
          <w:sz w:val="24"/>
        </w:rPr>
      </w:pPr>
      <w:r>
        <w:rPr>
          <w:rFonts w:ascii="Arial" w:eastAsiaTheme="minorEastAsia" w:hAnsi="Arial" w:cs="Arial" w:hint="eastAsia"/>
          <w:sz w:val="24"/>
        </w:rPr>
        <w:t>Beijing</w:t>
      </w:r>
      <w:r w:rsidR="009857D8">
        <w:rPr>
          <w:rFonts w:ascii="Arial" w:eastAsiaTheme="minorEastAsia" w:hAnsi="Arial" w:cs="Arial" w:hint="eastAsia"/>
          <w:sz w:val="24"/>
        </w:rPr>
        <w:t xml:space="preserve">, </w:t>
      </w:r>
      <w:r>
        <w:rPr>
          <w:rFonts w:ascii="Arial" w:eastAsiaTheme="minorEastAsia" w:hAnsi="Arial" w:cs="Arial" w:hint="eastAsia"/>
          <w:sz w:val="24"/>
        </w:rPr>
        <w:t>China</w:t>
      </w:r>
      <w:r w:rsidR="004A17A7" w:rsidRPr="000031B8">
        <w:rPr>
          <w:rFonts w:ascii="Arial" w:eastAsia="MS Mincho" w:hAnsi="Arial" w:cs="Arial"/>
          <w:sz w:val="24"/>
        </w:rPr>
        <w:t xml:space="preserve">, </w:t>
      </w:r>
      <w:r>
        <w:rPr>
          <w:rFonts w:ascii="Arial" w:eastAsiaTheme="minorEastAsia" w:hAnsi="Arial" w:cs="Arial" w:hint="eastAsia"/>
          <w:sz w:val="24"/>
        </w:rPr>
        <w:t xml:space="preserve">24 </w:t>
      </w:r>
      <w:r w:rsidR="004A17A7" w:rsidRPr="000031B8">
        <w:rPr>
          <w:rFonts w:ascii="Arial" w:hAnsi="Arial" w:cs="Arial"/>
          <w:sz w:val="24"/>
        </w:rPr>
        <w:t xml:space="preserve">- </w:t>
      </w:r>
      <w:r>
        <w:rPr>
          <w:rFonts w:ascii="Arial" w:eastAsiaTheme="minorEastAsia" w:hAnsi="Arial" w:cs="Arial" w:hint="eastAsia"/>
          <w:sz w:val="24"/>
        </w:rPr>
        <w:t>28</w:t>
      </w:r>
      <w:r w:rsidRPr="000031B8">
        <w:rPr>
          <w:rFonts w:ascii="Arial" w:hAnsi="Arial" w:cs="Arial"/>
          <w:sz w:val="24"/>
        </w:rPr>
        <w:t xml:space="preserve"> </w:t>
      </w:r>
      <w:r>
        <w:rPr>
          <w:rFonts w:ascii="Arial" w:eastAsiaTheme="minorEastAsia" w:hAnsi="Arial" w:cs="Arial" w:hint="eastAsia"/>
          <w:sz w:val="24"/>
        </w:rPr>
        <w:t>August</w:t>
      </w:r>
      <w:r w:rsidR="009857D8">
        <w:rPr>
          <w:rFonts w:ascii="Arial" w:eastAsiaTheme="minorEastAsia" w:hAnsi="Arial" w:cs="Arial" w:hint="eastAsia"/>
          <w:sz w:val="24"/>
        </w:rPr>
        <w:t>,</w:t>
      </w:r>
      <w:r w:rsidR="004A17A7" w:rsidRPr="000031B8">
        <w:rPr>
          <w:rFonts w:ascii="Arial" w:hAnsi="Arial" w:cs="Arial"/>
          <w:sz w:val="24"/>
        </w:rPr>
        <w:t xml:space="preserve"> 201</w:t>
      </w:r>
      <w:r w:rsidR="004A17A7">
        <w:rPr>
          <w:rFonts w:ascii="Arial" w:eastAsiaTheme="minorEastAsia" w:hAnsi="Arial" w:cs="Arial" w:hint="eastAsia"/>
          <w:sz w:val="24"/>
        </w:rPr>
        <w:t>5</w:t>
      </w:r>
    </w:p>
    <w:p w:rsidR="00ED73FD" w:rsidRPr="000031B8" w:rsidRDefault="00ED73FD" w:rsidP="007D64AC">
      <w:pPr>
        <w:spacing w:after="120"/>
        <w:ind w:left="1985" w:hanging="1985"/>
        <w:rPr>
          <w:rFonts w:ascii="Arial" w:hAnsi="Arial" w:cs="Arial"/>
          <w:sz w:val="24"/>
        </w:rPr>
      </w:pPr>
    </w:p>
    <w:p w:rsidR="007D64AC" w:rsidRPr="00676ED4" w:rsidRDefault="007D64AC" w:rsidP="007D64AC">
      <w:pPr>
        <w:spacing w:after="120"/>
        <w:ind w:left="1985" w:hanging="1985"/>
        <w:rPr>
          <w:rFonts w:ascii="Arial" w:eastAsiaTheme="minorEastAsia" w:hAnsi="Arial" w:cs="Arial"/>
          <w:bCs/>
        </w:rPr>
      </w:pPr>
      <w:r w:rsidRPr="000031B8">
        <w:rPr>
          <w:rFonts w:ascii="Arial" w:hAnsi="Arial" w:cs="Arial"/>
          <w:b/>
        </w:rPr>
        <w:t>Source:</w:t>
      </w:r>
      <w:r w:rsidRPr="000031B8">
        <w:rPr>
          <w:rFonts w:ascii="Arial" w:hAnsi="Arial" w:cs="Arial"/>
          <w:b/>
        </w:rPr>
        <w:tab/>
      </w:r>
      <w:r w:rsidR="00D138F0">
        <w:rPr>
          <w:rFonts w:ascii="Arial" w:eastAsiaTheme="minorEastAsia" w:hAnsi="Arial" w:cs="Arial" w:hint="eastAsia"/>
          <w:bCs/>
        </w:rPr>
        <w:t>Nokia Net</w:t>
      </w:r>
      <w:r w:rsidR="00676ED4">
        <w:rPr>
          <w:rFonts w:ascii="Arial" w:eastAsiaTheme="minorEastAsia" w:hAnsi="Arial" w:cs="Arial" w:hint="eastAsia"/>
          <w:bCs/>
        </w:rPr>
        <w:t>works</w:t>
      </w:r>
    </w:p>
    <w:p w:rsidR="007D64AC" w:rsidRPr="00BF210B" w:rsidRDefault="007D64AC" w:rsidP="007D64AC">
      <w:pPr>
        <w:spacing w:after="120"/>
        <w:ind w:left="1985" w:hanging="1985"/>
        <w:rPr>
          <w:rFonts w:ascii="Arial" w:eastAsiaTheme="minorEastAsia" w:hAnsi="Arial" w:cs="Arial"/>
          <w:bCs/>
        </w:rPr>
      </w:pPr>
      <w:r w:rsidRPr="000031B8">
        <w:rPr>
          <w:rFonts w:ascii="Arial" w:hAnsi="Arial" w:cs="Arial"/>
          <w:b/>
        </w:rPr>
        <w:t>Title:</w:t>
      </w:r>
      <w:r w:rsidRPr="000031B8">
        <w:rPr>
          <w:rFonts w:ascii="Arial" w:hAnsi="Arial" w:cs="Arial"/>
          <w:b/>
        </w:rPr>
        <w:tab/>
      </w:r>
      <w:r w:rsidR="0005658C">
        <w:rPr>
          <w:rFonts w:ascii="Arial" w:eastAsiaTheme="minorEastAsia" w:hAnsi="Arial" w:cs="Arial" w:hint="eastAsia"/>
        </w:rPr>
        <w:t xml:space="preserve">Wayforward on UE TX RX </w:t>
      </w:r>
      <w:r w:rsidR="0005658C">
        <w:rPr>
          <w:rFonts w:ascii="Arial" w:eastAsiaTheme="minorEastAsia" w:hAnsi="Arial" w:cs="Arial"/>
        </w:rPr>
        <w:t>requirement</w:t>
      </w:r>
      <w:r w:rsidR="0005658C">
        <w:rPr>
          <w:rFonts w:ascii="Arial" w:eastAsiaTheme="minorEastAsia" w:hAnsi="Arial" w:cs="Arial" w:hint="eastAsia"/>
        </w:rPr>
        <w:t xml:space="preserve"> of Band 65</w:t>
      </w:r>
    </w:p>
    <w:p w:rsidR="00A200B4" w:rsidRPr="00A200B4" w:rsidRDefault="001B31E2" w:rsidP="003A297F">
      <w:pPr>
        <w:spacing w:after="120"/>
        <w:ind w:left="1985" w:hanging="1985"/>
        <w:rPr>
          <w:rFonts w:ascii="Arial" w:eastAsiaTheme="minorEastAsia" w:hAnsi="Arial" w:cs="Arial"/>
        </w:rPr>
      </w:pPr>
      <w:r w:rsidRPr="000031B8">
        <w:rPr>
          <w:rFonts w:ascii="Arial" w:hAnsi="Arial" w:cs="Arial"/>
          <w:b/>
        </w:rPr>
        <w:t>Agenda item:</w:t>
      </w:r>
      <w:r w:rsidRPr="000031B8">
        <w:rPr>
          <w:rFonts w:ascii="Arial" w:hAnsi="Arial" w:cs="Arial"/>
          <w:b/>
        </w:rPr>
        <w:tab/>
      </w:r>
      <w:r w:rsidR="00753884" w:rsidRPr="00753884">
        <w:rPr>
          <w:rFonts w:ascii="Arial" w:hAnsi="Arial" w:cs="Arial"/>
        </w:rPr>
        <w:t>8.1</w:t>
      </w:r>
      <w:r w:rsidR="009D49D3">
        <w:rPr>
          <w:rFonts w:ascii="Arial" w:eastAsiaTheme="minorEastAsia" w:hAnsi="Arial" w:cs="Arial" w:hint="eastAsia"/>
        </w:rPr>
        <w:t>.2</w:t>
      </w:r>
      <w:r w:rsidR="00753884" w:rsidRPr="00753884">
        <w:rPr>
          <w:rFonts w:ascii="Arial" w:hAnsi="Arial" w:cs="Arial"/>
        </w:rPr>
        <w:t xml:space="preserve"> [LTE_1980_2170_REG1</w:t>
      </w:r>
      <w:r w:rsidR="0009482C">
        <w:rPr>
          <w:rFonts w:ascii="Arial" w:eastAsiaTheme="minorEastAsia" w:hAnsi="Arial" w:cs="Arial" w:hint="eastAsia"/>
        </w:rPr>
        <w:t>-Core</w:t>
      </w:r>
      <w:r w:rsidR="00753884" w:rsidRPr="00753884">
        <w:rPr>
          <w:rFonts w:ascii="Arial" w:hAnsi="Arial" w:cs="Arial"/>
        </w:rPr>
        <w:t>]</w:t>
      </w:r>
    </w:p>
    <w:p w:rsidR="007D64AC" w:rsidRPr="000031B8" w:rsidRDefault="007D64AC" w:rsidP="007D64AC">
      <w:pPr>
        <w:spacing w:after="120"/>
        <w:ind w:left="1985" w:hanging="1985"/>
        <w:rPr>
          <w:rFonts w:ascii="Arial" w:eastAsiaTheme="minorEastAsia" w:hAnsi="Arial" w:cs="Arial"/>
          <w:bCs/>
        </w:rPr>
      </w:pPr>
      <w:r w:rsidRPr="000031B8">
        <w:rPr>
          <w:rFonts w:ascii="Arial" w:hAnsi="Arial" w:cs="Arial"/>
          <w:b/>
        </w:rPr>
        <w:t>Document for:</w:t>
      </w:r>
      <w:r w:rsidRPr="000031B8">
        <w:rPr>
          <w:rFonts w:ascii="Arial" w:hAnsi="Arial" w:cs="Arial"/>
          <w:b/>
        </w:rPr>
        <w:tab/>
      </w:r>
      <w:r w:rsidR="006D4AF2">
        <w:rPr>
          <w:rFonts w:ascii="Arial" w:eastAsiaTheme="minorEastAsia" w:hAnsi="Arial" w:cs="Arial" w:hint="eastAsia"/>
          <w:bCs/>
        </w:rPr>
        <w:t>Approval</w:t>
      </w:r>
    </w:p>
    <w:p w:rsidR="007D64AC" w:rsidRPr="000031B8" w:rsidRDefault="007D64AC" w:rsidP="007D64AC">
      <w:pPr>
        <w:pBdr>
          <w:bottom w:val="single" w:sz="4" w:space="1" w:color="auto"/>
        </w:pBdr>
        <w:rPr>
          <w:rFonts w:ascii="Arial" w:hAnsi="Arial" w:cs="Arial"/>
        </w:rPr>
      </w:pPr>
    </w:p>
    <w:p w:rsidR="00683A4B" w:rsidRPr="000031B8" w:rsidRDefault="00683A4B" w:rsidP="00813723">
      <w:pPr>
        <w:pStyle w:val="BodyText"/>
        <w:rPr>
          <w:rFonts w:eastAsia="MS Mincho"/>
        </w:rPr>
      </w:pPr>
    </w:p>
    <w:p w:rsidR="007D64AC" w:rsidRPr="000031B8" w:rsidRDefault="007D64AC" w:rsidP="00E41F0A">
      <w:pPr>
        <w:pStyle w:val="Heading1"/>
        <w:rPr>
          <w:lang w:val="en-US"/>
        </w:rPr>
      </w:pPr>
      <w:r w:rsidRPr="000031B8">
        <w:rPr>
          <w:lang w:val="en-US"/>
        </w:rPr>
        <w:t>Introduction</w:t>
      </w:r>
    </w:p>
    <w:p w:rsidR="00F443E4" w:rsidRDefault="004F204E" w:rsidP="007366EA">
      <w:pPr>
        <w:rPr>
          <w:rFonts w:eastAsiaTheme="minorEastAsia"/>
          <w:lang w:val="en-GB"/>
        </w:rPr>
      </w:pPr>
      <w:r>
        <w:rPr>
          <w:rFonts w:eastAsiaTheme="minorEastAsia" w:hint="eastAsia"/>
          <w:lang w:val="en-GB"/>
        </w:rPr>
        <w:t xml:space="preserve">In this paper, we </w:t>
      </w:r>
      <w:r>
        <w:rPr>
          <w:rFonts w:eastAsiaTheme="minorEastAsia"/>
          <w:lang w:val="en-GB"/>
        </w:rPr>
        <w:t>discuss</w:t>
      </w:r>
      <w:r>
        <w:rPr>
          <w:rFonts w:eastAsiaTheme="minorEastAsia" w:hint="eastAsia"/>
          <w:lang w:val="en-GB"/>
        </w:rPr>
        <w:t xml:space="preserve"> the remaining open issues on UE Tx and Rx </w:t>
      </w:r>
      <w:r>
        <w:rPr>
          <w:rFonts w:eastAsiaTheme="minorEastAsia"/>
          <w:lang w:val="en-GB"/>
        </w:rPr>
        <w:t>requirement</w:t>
      </w:r>
      <w:r>
        <w:rPr>
          <w:rFonts w:eastAsiaTheme="minorEastAsia" w:hint="eastAsia"/>
          <w:lang w:val="en-GB"/>
        </w:rPr>
        <w:t xml:space="preserve"> for Band 65, except for the coexistence requirement.</w:t>
      </w:r>
    </w:p>
    <w:p w:rsidR="004F204E" w:rsidRDefault="004F204E" w:rsidP="007366EA">
      <w:pPr>
        <w:rPr>
          <w:rFonts w:eastAsiaTheme="minorEastAsia"/>
          <w:lang w:val="en-GB"/>
        </w:rPr>
      </w:pPr>
    </w:p>
    <w:p w:rsidR="004F204E" w:rsidRDefault="004F204E" w:rsidP="007366EA">
      <w:pPr>
        <w:rPr>
          <w:rFonts w:eastAsiaTheme="minorEastAsia" w:hint="eastAsia"/>
          <w:lang w:val="en-GB"/>
        </w:rPr>
      </w:pPr>
      <w:r>
        <w:rPr>
          <w:rFonts w:eastAsiaTheme="minorEastAsia" w:hint="eastAsia"/>
          <w:lang w:val="en-GB"/>
        </w:rPr>
        <w:t xml:space="preserve">In 2.1, we present the duplexer filter data so far </w:t>
      </w:r>
      <w:r>
        <w:rPr>
          <w:rFonts w:eastAsiaTheme="minorEastAsia"/>
          <w:lang w:val="en-GB"/>
        </w:rPr>
        <w:t>available</w:t>
      </w:r>
      <w:r>
        <w:rPr>
          <w:rFonts w:eastAsiaTheme="minorEastAsia" w:hint="eastAsia"/>
          <w:lang w:val="en-GB"/>
        </w:rPr>
        <w:t xml:space="preserve"> in RAN4; then in 2.2, we discuss the open </w:t>
      </w:r>
      <w:r>
        <w:rPr>
          <w:rFonts w:eastAsiaTheme="minorEastAsia"/>
          <w:lang w:val="en-GB"/>
        </w:rPr>
        <w:t>issue</w:t>
      </w:r>
      <w:r>
        <w:rPr>
          <w:rFonts w:eastAsiaTheme="minorEastAsia" w:hint="eastAsia"/>
          <w:lang w:val="en-GB"/>
        </w:rPr>
        <w:t xml:space="preserve"> on UE Rx requirement, </w:t>
      </w:r>
      <w:r>
        <w:rPr>
          <w:rFonts w:eastAsiaTheme="minorEastAsia"/>
          <w:lang w:val="en-GB"/>
        </w:rPr>
        <w:t>i.e.</w:t>
      </w:r>
      <w:r>
        <w:rPr>
          <w:rFonts w:eastAsiaTheme="minorEastAsia" w:hint="eastAsia"/>
          <w:lang w:val="en-GB"/>
        </w:rPr>
        <w:t xml:space="preserve">, REFSENS for E-UTRA band 65. In 2.3, we discuss the open issues in UE Tx </w:t>
      </w:r>
      <w:r>
        <w:rPr>
          <w:rFonts w:eastAsiaTheme="minorEastAsia"/>
          <w:lang w:val="en-GB"/>
        </w:rPr>
        <w:t>requirement</w:t>
      </w:r>
      <w:r>
        <w:rPr>
          <w:rFonts w:eastAsiaTheme="minorEastAsia" w:hint="eastAsia"/>
          <w:lang w:val="en-GB"/>
        </w:rPr>
        <w:t xml:space="preserve">, </w:t>
      </w:r>
      <w:r>
        <w:rPr>
          <w:rFonts w:eastAsiaTheme="minorEastAsia"/>
          <w:lang w:val="en-GB"/>
        </w:rPr>
        <w:t>i.e.</w:t>
      </w:r>
      <w:r>
        <w:rPr>
          <w:rFonts w:eastAsiaTheme="minorEastAsia" w:hint="eastAsia"/>
          <w:lang w:val="en-GB"/>
        </w:rPr>
        <w:t xml:space="preserve">, MOP </w:t>
      </w:r>
      <w:r>
        <w:rPr>
          <w:rFonts w:eastAsiaTheme="minorEastAsia"/>
          <w:lang w:val="en-GB"/>
        </w:rPr>
        <w:t>tolerance</w:t>
      </w:r>
      <w:r>
        <w:rPr>
          <w:rFonts w:eastAsiaTheme="minorEastAsia" w:hint="eastAsia"/>
          <w:lang w:val="en-GB"/>
        </w:rPr>
        <w:t xml:space="preserve"> and band edge relaxation.</w:t>
      </w:r>
    </w:p>
    <w:p w:rsidR="00F91914" w:rsidRDefault="00F91914" w:rsidP="007366EA">
      <w:pPr>
        <w:rPr>
          <w:rFonts w:eastAsiaTheme="minorEastAsia" w:hint="eastAsia"/>
          <w:lang w:val="en-GB"/>
        </w:rPr>
      </w:pPr>
    </w:p>
    <w:p w:rsidR="00F91914" w:rsidRDefault="00F91914" w:rsidP="007366EA">
      <w:pPr>
        <w:rPr>
          <w:rFonts w:eastAsiaTheme="minorEastAsia"/>
          <w:lang w:val="en-GB"/>
        </w:rPr>
      </w:pPr>
      <w:r>
        <w:rPr>
          <w:rFonts w:eastAsiaTheme="minorEastAsia" w:hint="eastAsia"/>
          <w:lang w:val="en-GB"/>
        </w:rPr>
        <w:t>We propose wayforward as summarised in Clause 3.</w:t>
      </w:r>
    </w:p>
    <w:p w:rsidR="00451858" w:rsidRDefault="00451858">
      <w:pPr>
        <w:jc w:val="center"/>
        <w:rPr>
          <w:rFonts w:eastAsiaTheme="minorEastAsia"/>
          <w:lang w:val="en-GB"/>
        </w:rPr>
      </w:pPr>
    </w:p>
    <w:p w:rsidR="004F204E" w:rsidRDefault="004F204E">
      <w:pPr>
        <w:jc w:val="center"/>
        <w:rPr>
          <w:lang w:val="en-GB"/>
        </w:rPr>
      </w:pPr>
    </w:p>
    <w:p w:rsidR="00DC27AF" w:rsidRPr="00FF50AC" w:rsidRDefault="00DC27AF" w:rsidP="007366EA">
      <w:pPr>
        <w:rPr>
          <w:rFonts w:eastAsiaTheme="minorEastAsia"/>
          <w:lang w:val="en-GB"/>
        </w:rPr>
      </w:pPr>
    </w:p>
    <w:p w:rsidR="00FC79BF" w:rsidRDefault="00FC79BF" w:rsidP="00FC79BF">
      <w:pPr>
        <w:pStyle w:val="Heading1"/>
        <w:rPr>
          <w:rFonts w:eastAsiaTheme="minorEastAsia"/>
          <w:lang w:eastAsia="ja-JP"/>
        </w:rPr>
      </w:pPr>
      <w:r>
        <w:rPr>
          <w:rFonts w:eastAsia="MS Mincho" w:hint="eastAsia"/>
          <w:lang w:eastAsia="ja-JP"/>
        </w:rPr>
        <w:t>Discussion</w:t>
      </w:r>
    </w:p>
    <w:p w:rsidR="0005658C" w:rsidRDefault="00D25204" w:rsidP="00486C7D">
      <w:pPr>
        <w:pStyle w:val="Heading2"/>
      </w:pPr>
      <w:r>
        <w:rPr>
          <w:rFonts w:eastAsiaTheme="minorEastAsia" w:hint="eastAsia"/>
          <w:lang w:eastAsia="ja-JP"/>
        </w:rPr>
        <w:t>Duplexer s</w:t>
      </w:r>
      <w:r w:rsidR="00486C7D">
        <w:rPr>
          <w:rFonts w:eastAsiaTheme="minorEastAsia" w:hint="eastAsia"/>
          <w:lang w:eastAsia="ja-JP"/>
        </w:rPr>
        <w:t>imulation data</w:t>
      </w:r>
    </w:p>
    <w:p w:rsidR="004C0CE4" w:rsidRDefault="00486C7D" w:rsidP="0005658C">
      <w:pPr>
        <w:rPr>
          <w:rFonts w:eastAsiaTheme="minorEastAsia"/>
          <w:lang w:val="en-GB"/>
        </w:rPr>
      </w:pPr>
      <w:r>
        <w:rPr>
          <w:rFonts w:eastAsiaTheme="minorEastAsia" w:hint="eastAsia"/>
          <w:lang w:val="en-GB"/>
        </w:rPr>
        <w:t xml:space="preserve">By far the simulation data for Band 1 and 65 duplexers are </w:t>
      </w:r>
      <w:r>
        <w:rPr>
          <w:rFonts w:eastAsiaTheme="minorEastAsia"/>
          <w:lang w:val="en-GB"/>
        </w:rPr>
        <w:t>provided</w:t>
      </w:r>
      <w:r>
        <w:rPr>
          <w:rFonts w:eastAsiaTheme="minorEastAsia" w:hint="eastAsia"/>
          <w:lang w:val="en-GB"/>
        </w:rPr>
        <w:t xml:space="preserve"> in [1, 2, 3]. T</w:t>
      </w:r>
      <w:r>
        <w:rPr>
          <w:rFonts w:eastAsiaTheme="minorEastAsia"/>
          <w:lang w:val="en-GB"/>
        </w:rPr>
        <w:t>h</w:t>
      </w:r>
      <w:r>
        <w:rPr>
          <w:rFonts w:eastAsiaTheme="minorEastAsia" w:hint="eastAsia"/>
          <w:lang w:val="en-GB"/>
        </w:rPr>
        <w:t xml:space="preserve">e available data for Band 1 duplexer is </w:t>
      </w:r>
      <w:r w:rsidR="00250F60">
        <w:rPr>
          <w:rFonts w:eastAsiaTheme="minorEastAsia" w:hint="eastAsia"/>
          <w:lang w:val="en-GB"/>
        </w:rPr>
        <w:t xml:space="preserve">shown </w:t>
      </w:r>
      <w:r>
        <w:rPr>
          <w:rFonts w:eastAsiaTheme="minorEastAsia" w:hint="eastAsia"/>
          <w:lang w:val="en-GB"/>
        </w:rPr>
        <w:t>in Table 1 and one for Band 65 is in Table 2. The average values are also included in the tables.</w:t>
      </w:r>
    </w:p>
    <w:p w:rsidR="00486C7D" w:rsidRDefault="00486C7D" w:rsidP="0005658C">
      <w:pPr>
        <w:rPr>
          <w:rFonts w:eastAsiaTheme="minorEastAsia"/>
          <w:lang w:val="en-GB"/>
        </w:rPr>
      </w:pPr>
    </w:p>
    <w:p w:rsidR="00486C7D" w:rsidRDefault="00486C7D" w:rsidP="0005658C">
      <w:pPr>
        <w:rPr>
          <w:rFonts w:eastAsiaTheme="minorEastAsia"/>
          <w:lang w:val="en-GB"/>
        </w:rPr>
      </w:pPr>
    </w:p>
    <w:p w:rsidR="00486C7D" w:rsidRDefault="00486C7D" w:rsidP="00486C7D">
      <w:pPr>
        <w:pStyle w:val="Caption"/>
        <w:jc w:val="center"/>
        <w:rPr>
          <w:lang w:val="en-GB"/>
        </w:rPr>
      </w:pPr>
      <w:r>
        <w:rPr>
          <w:rFonts w:hint="eastAsia"/>
          <w:lang w:val="en-GB"/>
        </w:rPr>
        <w:t>Table 1: Band 1 duplexer insertion loss</w:t>
      </w:r>
    </w:p>
    <w:tbl>
      <w:tblPr>
        <w:tblW w:w="7074"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36"/>
        <w:gridCol w:w="1350"/>
        <w:gridCol w:w="1350"/>
        <w:gridCol w:w="1440"/>
        <w:gridCol w:w="1398"/>
      </w:tblGrid>
      <w:tr w:rsidR="004C0CE4" w:rsidRPr="006C1C0F" w:rsidTr="004C0CE4">
        <w:trPr>
          <w:trHeight w:val="20"/>
        </w:trPr>
        <w:tc>
          <w:tcPr>
            <w:tcW w:w="1536" w:type="dxa"/>
            <w:shd w:val="clear" w:color="auto" w:fill="auto"/>
          </w:tcPr>
          <w:p w:rsidR="004C0CE4" w:rsidRDefault="004C0CE4" w:rsidP="00360037">
            <w:pPr>
              <w:rPr>
                <w:rFonts w:eastAsiaTheme="minorEastAsia"/>
              </w:rPr>
            </w:pPr>
            <w:r>
              <w:rPr>
                <w:rFonts w:eastAsiaTheme="minorEastAsia" w:hint="eastAsia"/>
              </w:rPr>
              <w:t>Band 1</w:t>
            </w:r>
          </w:p>
          <w:p w:rsidR="004C0CE4" w:rsidRPr="00C828C9" w:rsidRDefault="004C0CE4" w:rsidP="00360037">
            <w:pPr>
              <w:rPr>
                <w:rFonts w:eastAsiaTheme="minorEastAsia"/>
              </w:rPr>
            </w:pPr>
            <w:r>
              <w:rPr>
                <w:rFonts w:eastAsiaTheme="minorEastAsia" w:hint="eastAsia"/>
              </w:rPr>
              <w:t>duplexer</w:t>
            </w:r>
          </w:p>
        </w:tc>
        <w:tc>
          <w:tcPr>
            <w:tcW w:w="1350" w:type="dxa"/>
          </w:tcPr>
          <w:p w:rsidR="004C0CE4" w:rsidRPr="00C828C9" w:rsidRDefault="00D25204" w:rsidP="00360037">
            <w:pPr>
              <w:jc w:val="center"/>
              <w:rPr>
                <w:rFonts w:eastAsiaTheme="minorEastAsia"/>
              </w:rPr>
            </w:pPr>
            <w:r>
              <w:rPr>
                <w:rFonts w:eastAsiaTheme="minorEastAsia" w:hint="eastAsia"/>
              </w:rPr>
              <w:t>Data</w:t>
            </w:r>
            <w:r w:rsidR="004C0CE4">
              <w:rPr>
                <w:rFonts w:eastAsiaTheme="minorEastAsia" w:hint="eastAsia"/>
              </w:rPr>
              <w:t xml:space="preserve"> in [1]</w:t>
            </w:r>
          </w:p>
        </w:tc>
        <w:tc>
          <w:tcPr>
            <w:tcW w:w="1350" w:type="dxa"/>
            <w:shd w:val="clear" w:color="auto" w:fill="auto"/>
          </w:tcPr>
          <w:p w:rsidR="004C0CE4" w:rsidRPr="00C828C9" w:rsidRDefault="004C0CE4" w:rsidP="00360037">
            <w:pPr>
              <w:jc w:val="center"/>
              <w:rPr>
                <w:rFonts w:eastAsiaTheme="minorEastAsia"/>
              </w:rPr>
            </w:pPr>
            <w:r w:rsidRPr="006C1C0F">
              <w:t xml:space="preserve">Vendor </w:t>
            </w:r>
            <w:r>
              <w:rPr>
                <w:rFonts w:eastAsiaTheme="minorEastAsia" w:hint="eastAsia"/>
              </w:rPr>
              <w:t>B</w:t>
            </w:r>
            <w:r w:rsidR="00D25204">
              <w:rPr>
                <w:rFonts w:eastAsiaTheme="minorEastAsia" w:hint="eastAsia"/>
              </w:rPr>
              <w:t xml:space="preserve"> data</w:t>
            </w:r>
          </w:p>
          <w:p w:rsidR="004C0CE4" w:rsidRPr="00C828C9" w:rsidRDefault="004C0CE4" w:rsidP="004C0CE4">
            <w:pPr>
              <w:jc w:val="center"/>
              <w:rPr>
                <w:rFonts w:eastAsiaTheme="minorEastAsia"/>
              </w:rPr>
            </w:pPr>
            <w:r>
              <w:rPr>
                <w:rFonts w:eastAsiaTheme="minorEastAsia" w:hint="eastAsia"/>
              </w:rPr>
              <w:t>in [3]</w:t>
            </w:r>
          </w:p>
        </w:tc>
        <w:tc>
          <w:tcPr>
            <w:tcW w:w="1440" w:type="dxa"/>
            <w:shd w:val="clear" w:color="auto" w:fill="auto"/>
          </w:tcPr>
          <w:p w:rsidR="004C0CE4" w:rsidRPr="00C828C9" w:rsidRDefault="004C0CE4" w:rsidP="00360037">
            <w:pPr>
              <w:jc w:val="center"/>
              <w:rPr>
                <w:rFonts w:eastAsiaTheme="minorEastAsia"/>
              </w:rPr>
            </w:pPr>
            <w:r w:rsidRPr="006C1C0F">
              <w:t xml:space="preserve">Vendor </w:t>
            </w:r>
            <w:r>
              <w:rPr>
                <w:rFonts w:eastAsiaTheme="minorEastAsia" w:hint="eastAsia"/>
              </w:rPr>
              <w:t>C</w:t>
            </w:r>
            <w:r w:rsidR="00D25204">
              <w:rPr>
                <w:rFonts w:eastAsiaTheme="minorEastAsia" w:hint="eastAsia"/>
              </w:rPr>
              <w:t xml:space="preserve"> data</w:t>
            </w:r>
          </w:p>
          <w:p w:rsidR="004C0CE4" w:rsidRPr="00C828C9" w:rsidRDefault="004C0CE4" w:rsidP="004C0CE4">
            <w:pPr>
              <w:jc w:val="center"/>
              <w:rPr>
                <w:rFonts w:eastAsiaTheme="minorEastAsia"/>
              </w:rPr>
            </w:pPr>
            <w:r>
              <w:rPr>
                <w:rFonts w:eastAsiaTheme="minorEastAsia" w:hint="eastAsia"/>
              </w:rPr>
              <w:t>in [3]</w:t>
            </w:r>
          </w:p>
        </w:tc>
        <w:tc>
          <w:tcPr>
            <w:tcW w:w="1398" w:type="dxa"/>
            <w:shd w:val="clear" w:color="auto" w:fill="auto"/>
          </w:tcPr>
          <w:p w:rsidR="004C0CE4" w:rsidRPr="00D25204" w:rsidRDefault="004C0CE4" w:rsidP="00360037">
            <w:pPr>
              <w:jc w:val="center"/>
              <w:rPr>
                <w:rFonts w:eastAsiaTheme="minorEastAsia"/>
                <w:b/>
              </w:rPr>
            </w:pPr>
            <w:r w:rsidRPr="00D25204">
              <w:rPr>
                <w:rFonts w:eastAsiaTheme="minorEastAsia" w:hint="eastAsia"/>
                <w:b/>
              </w:rPr>
              <w:t>Average</w:t>
            </w:r>
          </w:p>
        </w:tc>
      </w:tr>
      <w:tr w:rsidR="004C0CE4" w:rsidRPr="006C1C0F" w:rsidTr="004C0CE4">
        <w:tc>
          <w:tcPr>
            <w:tcW w:w="1536" w:type="dxa"/>
            <w:shd w:val="clear" w:color="auto" w:fill="auto"/>
          </w:tcPr>
          <w:p w:rsidR="004C0CE4" w:rsidRPr="006C1C0F" w:rsidRDefault="004C0CE4" w:rsidP="00360037">
            <w:r w:rsidRPr="006C1C0F">
              <w:t>Tx IL</w:t>
            </w:r>
          </w:p>
        </w:tc>
        <w:tc>
          <w:tcPr>
            <w:tcW w:w="1350" w:type="dxa"/>
          </w:tcPr>
          <w:p w:rsidR="004C0CE4" w:rsidRPr="00C828C9" w:rsidRDefault="004C0CE4" w:rsidP="00360037">
            <w:pPr>
              <w:jc w:val="center"/>
              <w:rPr>
                <w:rFonts w:eastAsiaTheme="minorEastAsia"/>
              </w:rPr>
            </w:pPr>
            <w:r>
              <w:rPr>
                <w:rFonts w:eastAsiaTheme="minorEastAsia" w:hint="eastAsia"/>
              </w:rPr>
              <w:t>1.7</w:t>
            </w:r>
          </w:p>
        </w:tc>
        <w:tc>
          <w:tcPr>
            <w:tcW w:w="1350" w:type="dxa"/>
            <w:shd w:val="clear" w:color="auto" w:fill="auto"/>
          </w:tcPr>
          <w:p w:rsidR="004C0CE4" w:rsidRPr="006C1C0F" w:rsidRDefault="004C0CE4" w:rsidP="00360037">
            <w:pPr>
              <w:jc w:val="center"/>
            </w:pPr>
            <w:r w:rsidRPr="006C1C0F">
              <w:t>1.9</w:t>
            </w:r>
          </w:p>
        </w:tc>
        <w:tc>
          <w:tcPr>
            <w:tcW w:w="1440" w:type="dxa"/>
            <w:shd w:val="clear" w:color="auto" w:fill="auto"/>
          </w:tcPr>
          <w:p w:rsidR="004C0CE4" w:rsidRPr="006C1C0F" w:rsidRDefault="004C0CE4" w:rsidP="00360037">
            <w:pPr>
              <w:jc w:val="center"/>
            </w:pPr>
            <w:r w:rsidRPr="006C1C0F">
              <w:t>2.3</w:t>
            </w:r>
          </w:p>
        </w:tc>
        <w:tc>
          <w:tcPr>
            <w:tcW w:w="1398" w:type="dxa"/>
            <w:shd w:val="clear" w:color="auto" w:fill="auto"/>
          </w:tcPr>
          <w:p w:rsidR="004C0CE4" w:rsidRPr="00D25204" w:rsidRDefault="004C0CE4" w:rsidP="00360037">
            <w:pPr>
              <w:jc w:val="center"/>
              <w:rPr>
                <w:rFonts w:eastAsiaTheme="minorEastAsia"/>
                <w:b/>
              </w:rPr>
            </w:pPr>
            <w:r w:rsidRPr="00D25204">
              <w:rPr>
                <w:rFonts w:eastAsiaTheme="minorEastAsia" w:hint="eastAsia"/>
                <w:b/>
              </w:rPr>
              <w:t>2.0</w:t>
            </w:r>
          </w:p>
        </w:tc>
      </w:tr>
      <w:tr w:rsidR="004C0CE4" w:rsidRPr="006C1C0F" w:rsidTr="004C0CE4">
        <w:tc>
          <w:tcPr>
            <w:tcW w:w="1536" w:type="dxa"/>
            <w:shd w:val="clear" w:color="auto" w:fill="auto"/>
          </w:tcPr>
          <w:p w:rsidR="004C0CE4" w:rsidRPr="006C1C0F" w:rsidRDefault="004C0CE4" w:rsidP="00360037">
            <w:r w:rsidRPr="006C1C0F">
              <w:t>Rx IL</w:t>
            </w:r>
          </w:p>
        </w:tc>
        <w:tc>
          <w:tcPr>
            <w:tcW w:w="1350" w:type="dxa"/>
          </w:tcPr>
          <w:p w:rsidR="004C0CE4" w:rsidRPr="00C828C9" w:rsidRDefault="004C0CE4" w:rsidP="00360037">
            <w:pPr>
              <w:jc w:val="center"/>
              <w:rPr>
                <w:rFonts w:eastAsiaTheme="minorEastAsia"/>
              </w:rPr>
            </w:pPr>
            <w:r>
              <w:rPr>
                <w:rFonts w:eastAsiaTheme="minorEastAsia" w:hint="eastAsia"/>
              </w:rPr>
              <w:t>2.0</w:t>
            </w:r>
          </w:p>
        </w:tc>
        <w:tc>
          <w:tcPr>
            <w:tcW w:w="1350" w:type="dxa"/>
            <w:shd w:val="clear" w:color="auto" w:fill="auto"/>
          </w:tcPr>
          <w:p w:rsidR="004C0CE4" w:rsidRPr="006C1C0F" w:rsidRDefault="004C0CE4" w:rsidP="00360037">
            <w:pPr>
              <w:jc w:val="center"/>
            </w:pPr>
            <w:r w:rsidRPr="006C1C0F">
              <w:t>2.2</w:t>
            </w:r>
          </w:p>
        </w:tc>
        <w:tc>
          <w:tcPr>
            <w:tcW w:w="1440" w:type="dxa"/>
            <w:shd w:val="clear" w:color="auto" w:fill="auto"/>
          </w:tcPr>
          <w:p w:rsidR="004C0CE4" w:rsidRPr="006C1C0F" w:rsidRDefault="004C0CE4" w:rsidP="00360037">
            <w:pPr>
              <w:jc w:val="center"/>
            </w:pPr>
            <w:r w:rsidRPr="006C1C0F">
              <w:t>2.4</w:t>
            </w:r>
          </w:p>
        </w:tc>
        <w:tc>
          <w:tcPr>
            <w:tcW w:w="1398" w:type="dxa"/>
            <w:shd w:val="clear" w:color="auto" w:fill="auto"/>
          </w:tcPr>
          <w:p w:rsidR="004C0CE4" w:rsidRPr="00D25204" w:rsidRDefault="004C0CE4" w:rsidP="00360037">
            <w:pPr>
              <w:jc w:val="center"/>
              <w:rPr>
                <w:rFonts w:eastAsiaTheme="minorEastAsia"/>
                <w:b/>
              </w:rPr>
            </w:pPr>
            <w:r w:rsidRPr="00D25204">
              <w:rPr>
                <w:rFonts w:eastAsiaTheme="minorEastAsia" w:hint="eastAsia"/>
                <w:b/>
              </w:rPr>
              <w:t>2.2</w:t>
            </w:r>
          </w:p>
        </w:tc>
      </w:tr>
      <w:tr w:rsidR="004C0CE4" w:rsidRPr="006C1C0F" w:rsidTr="004C0CE4">
        <w:tc>
          <w:tcPr>
            <w:tcW w:w="1536" w:type="dxa"/>
            <w:shd w:val="clear" w:color="auto" w:fill="auto"/>
          </w:tcPr>
          <w:p w:rsidR="004C0CE4" w:rsidRPr="006C1C0F" w:rsidRDefault="004C0CE4" w:rsidP="00360037">
            <w:r w:rsidRPr="006C1C0F">
              <w:t>Tx isolation</w:t>
            </w:r>
          </w:p>
        </w:tc>
        <w:tc>
          <w:tcPr>
            <w:tcW w:w="1350" w:type="dxa"/>
          </w:tcPr>
          <w:p w:rsidR="004C0CE4" w:rsidRPr="00C828C9" w:rsidRDefault="004C0CE4" w:rsidP="00360037">
            <w:pPr>
              <w:jc w:val="center"/>
              <w:rPr>
                <w:rFonts w:eastAsiaTheme="minorEastAsia"/>
              </w:rPr>
            </w:pPr>
            <w:r>
              <w:rPr>
                <w:rFonts w:eastAsiaTheme="minorEastAsia" w:hint="eastAsia"/>
              </w:rPr>
              <w:t>-</w:t>
            </w:r>
          </w:p>
        </w:tc>
        <w:tc>
          <w:tcPr>
            <w:tcW w:w="1350" w:type="dxa"/>
            <w:shd w:val="clear" w:color="auto" w:fill="auto"/>
          </w:tcPr>
          <w:p w:rsidR="004C0CE4" w:rsidRPr="006C1C0F" w:rsidRDefault="004C0CE4" w:rsidP="00360037">
            <w:pPr>
              <w:jc w:val="center"/>
            </w:pPr>
            <w:r w:rsidRPr="006C1C0F">
              <w:t>55</w:t>
            </w:r>
          </w:p>
        </w:tc>
        <w:tc>
          <w:tcPr>
            <w:tcW w:w="1440" w:type="dxa"/>
            <w:shd w:val="clear" w:color="auto" w:fill="auto"/>
          </w:tcPr>
          <w:p w:rsidR="004C0CE4" w:rsidRPr="006C1C0F" w:rsidRDefault="004C0CE4" w:rsidP="00360037">
            <w:pPr>
              <w:jc w:val="center"/>
            </w:pPr>
            <w:r w:rsidRPr="006C1C0F">
              <w:t>55</w:t>
            </w:r>
          </w:p>
        </w:tc>
        <w:tc>
          <w:tcPr>
            <w:tcW w:w="1398" w:type="dxa"/>
            <w:shd w:val="clear" w:color="auto" w:fill="auto"/>
          </w:tcPr>
          <w:p w:rsidR="004C0CE4" w:rsidRPr="00D25204" w:rsidRDefault="004C0CE4" w:rsidP="00360037">
            <w:pPr>
              <w:jc w:val="center"/>
              <w:rPr>
                <w:b/>
              </w:rPr>
            </w:pPr>
            <w:r w:rsidRPr="00D25204">
              <w:rPr>
                <w:b/>
              </w:rPr>
              <w:t>55</w:t>
            </w:r>
          </w:p>
        </w:tc>
      </w:tr>
      <w:tr w:rsidR="004C0CE4" w:rsidRPr="006C1C0F" w:rsidTr="004C0CE4">
        <w:tc>
          <w:tcPr>
            <w:tcW w:w="1536" w:type="dxa"/>
            <w:shd w:val="clear" w:color="auto" w:fill="auto"/>
          </w:tcPr>
          <w:p w:rsidR="004C0CE4" w:rsidRPr="006C1C0F" w:rsidRDefault="004C0CE4" w:rsidP="00360037">
            <w:r w:rsidRPr="006C1C0F">
              <w:t>Rx isolation</w:t>
            </w:r>
          </w:p>
        </w:tc>
        <w:tc>
          <w:tcPr>
            <w:tcW w:w="1350" w:type="dxa"/>
          </w:tcPr>
          <w:p w:rsidR="004C0CE4" w:rsidRPr="00C828C9" w:rsidRDefault="004C0CE4" w:rsidP="00360037">
            <w:pPr>
              <w:jc w:val="center"/>
              <w:rPr>
                <w:rFonts w:eastAsiaTheme="minorEastAsia"/>
              </w:rPr>
            </w:pPr>
            <w:r>
              <w:rPr>
                <w:rFonts w:eastAsiaTheme="minorEastAsia" w:hint="eastAsia"/>
              </w:rPr>
              <w:t>-</w:t>
            </w:r>
          </w:p>
        </w:tc>
        <w:tc>
          <w:tcPr>
            <w:tcW w:w="1350" w:type="dxa"/>
            <w:shd w:val="clear" w:color="auto" w:fill="auto"/>
          </w:tcPr>
          <w:p w:rsidR="004C0CE4" w:rsidRPr="006C1C0F" w:rsidRDefault="004C0CE4" w:rsidP="00360037">
            <w:pPr>
              <w:jc w:val="center"/>
            </w:pPr>
            <w:r w:rsidRPr="006C1C0F">
              <w:t>52</w:t>
            </w:r>
          </w:p>
        </w:tc>
        <w:tc>
          <w:tcPr>
            <w:tcW w:w="1440" w:type="dxa"/>
            <w:shd w:val="clear" w:color="auto" w:fill="auto"/>
          </w:tcPr>
          <w:p w:rsidR="004C0CE4" w:rsidRPr="006C1C0F" w:rsidRDefault="004C0CE4" w:rsidP="00360037">
            <w:pPr>
              <w:jc w:val="center"/>
            </w:pPr>
            <w:r w:rsidRPr="006C1C0F">
              <w:t>55</w:t>
            </w:r>
          </w:p>
        </w:tc>
        <w:tc>
          <w:tcPr>
            <w:tcW w:w="1398" w:type="dxa"/>
            <w:shd w:val="clear" w:color="auto" w:fill="auto"/>
          </w:tcPr>
          <w:p w:rsidR="004C0CE4" w:rsidRPr="00D25204" w:rsidRDefault="004C0CE4" w:rsidP="00C828C9">
            <w:pPr>
              <w:jc w:val="center"/>
              <w:rPr>
                <w:rFonts w:eastAsiaTheme="minorEastAsia"/>
                <w:b/>
              </w:rPr>
            </w:pPr>
            <w:r w:rsidRPr="00D25204">
              <w:rPr>
                <w:b/>
              </w:rPr>
              <w:t>5</w:t>
            </w:r>
            <w:r w:rsidRPr="00D25204">
              <w:rPr>
                <w:rFonts w:eastAsiaTheme="minorEastAsia" w:hint="eastAsia"/>
                <w:b/>
              </w:rPr>
              <w:t>2.5</w:t>
            </w:r>
          </w:p>
        </w:tc>
      </w:tr>
    </w:tbl>
    <w:p w:rsidR="00C828C9" w:rsidRDefault="00C828C9" w:rsidP="0005658C">
      <w:pPr>
        <w:rPr>
          <w:rFonts w:eastAsiaTheme="minorEastAsia"/>
          <w:lang w:val="en-GB"/>
        </w:rPr>
      </w:pPr>
    </w:p>
    <w:p w:rsidR="00486C7D" w:rsidRDefault="00486C7D" w:rsidP="0005658C">
      <w:pPr>
        <w:rPr>
          <w:rFonts w:eastAsiaTheme="minorEastAsia"/>
          <w:lang w:val="en-GB"/>
        </w:rPr>
      </w:pPr>
    </w:p>
    <w:p w:rsidR="00486C7D" w:rsidRDefault="00486C7D" w:rsidP="00486C7D">
      <w:pPr>
        <w:pStyle w:val="Caption"/>
        <w:jc w:val="center"/>
        <w:rPr>
          <w:lang w:val="en-GB"/>
        </w:rPr>
      </w:pPr>
      <w:r>
        <w:rPr>
          <w:rFonts w:hint="eastAsia"/>
          <w:lang w:val="en-GB"/>
        </w:rPr>
        <w:t>Table 2: Band 65 duplexer insertion loss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279"/>
        <w:gridCol w:w="1279"/>
        <w:gridCol w:w="1279"/>
        <w:gridCol w:w="1357"/>
        <w:gridCol w:w="1279"/>
        <w:gridCol w:w="1241"/>
      </w:tblGrid>
      <w:tr w:rsidR="004C0CE4" w:rsidRPr="006C1C0F" w:rsidTr="00360037">
        <w:trPr>
          <w:trHeight w:val="20"/>
        </w:trPr>
        <w:tc>
          <w:tcPr>
            <w:tcW w:w="1451" w:type="dxa"/>
            <w:shd w:val="clear" w:color="auto" w:fill="auto"/>
          </w:tcPr>
          <w:p w:rsidR="004C0CE4" w:rsidRPr="00C828C9" w:rsidRDefault="004C0CE4" w:rsidP="00C828C9">
            <w:pPr>
              <w:rPr>
                <w:rFonts w:eastAsiaTheme="minorEastAsia"/>
              </w:rPr>
            </w:pPr>
            <w:r>
              <w:rPr>
                <w:rFonts w:eastAsiaTheme="minorEastAsia" w:hint="eastAsia"/>
              </w:rPr>
              <w:t>Band 65 duplexer</w:t>
            </w:r>
          </w:p>
        </w:tc>
        <w:tc>
          <w:tcPr>
            <w:tcW w:w="1279" w:type="dxa"/>
          </w:tcPr>
          <w:p w:rsidR="004C0CE4" w:rsidRPr="00C828C9" w:rsidRDefault="00D25204" w:rsidP="004C0CE4">
            <w:pPr>
              <w:jc w:val="center"/>
              <w:rPr>
                <w:rFonts w:eastAsiaTheme="minorEastAsia"/>
              </w:rPr>
            </w:pPr>
            <w:r>
              <w:rPr>
                <w:rFonts w:eastAsiaTheme="minorEastAsia" w:hint="eastAsia"/>
              </w:rPr>
              <w:t>Data</w:t>
            </w:r>
            <w:r w:rsidR="004C0CE4">
              <w:rPr>
                <w:rFonts w:eastAsiaTheme="minorEastAsia" w:hint="eastAsia"/>
              </w:rPr>
              <w:t xml:space="preserve"> in [1]</w:t>
            </w:r>
          </w:p>
        </w:tc>
        <w:tc>
          <w:tcPr>
            <w:tcW w:w="1279" w:type="dxa"/>
          </w:tcPr>
          <w:p w:rsidR="004C0CE4" w:rsidRPr="00C828C9" w:rsidRDefault="00D25204" w:rsidP="004C0CE4">
            <w:pPr>
              <w:jc w:val="center"/>
              <w:rPr>
                <w:rFonts w:eastAsiaTheme="minorEastAsia"/>
              </w:rPr>
            </w:pPr>
            <w:r>
              <w:rPr>
                <w:rFonts w:eastAsiaTheme="minorEastAsia" w:hint="eastAsia"/>
              </w:rPr>
              <w:t>Data</w:t>
            </w:r>
            <w:r w:rsidR="004C0CE4">
              <w:rPr>
                <w:rFonts w:eastAsiaTheme="minorEastAsia" w:hint="eastAsia"/>
              </w:rPr>
              <w:t xml:space="preserve"> in [2]</w:t>
            </w:r>
          </w:p>
        </w:tc>
        <w:tc>
          <w:tcPr>
            <w:tcW w:w="1279" w:type="dxa"/>
            <w:shd w:val="clear" w:color="auto" w:fill="auto"/>
          </w:tcPr>
          <w:p w:rsidR="004C0CE4" w:rsidRPr="006C1C0F" w:rsidRDefault="004C0CE4" w:rsidP="00360037">
            <w:pPr>
              <w:jc w:val="center"/>
            </w:pPr>
            <w:r w:rsidRPr="006C1C0F">
              <w:t>Vendor A</w:t>
            </w:r>
            <w:r w:rsidR="00D25204">
              <w:rPr>
                <w:rFonts w:eastAsiaTheme="minorEastAsia" w:hint="eastAsia"/>
              </w:rPr>
              <w:t xml:space="preserve"> data</w:t>
            </w:r>
            <w:r w:rsidRPr="006C1C0F">
              <w:t xml:space="preserve"> </w:t>
            </w:r>
          </w:p>
          <w:p w:rsidR="004C0CE4" w:rsidRPr="00C828C9" w:rsidRDefault="004C0CE4" w:rsidP="004C0CE4">
            <w:pPr>
              <w:jc w:val="center"/>
              <w:rPr>
                <w:rFonts w:eastAsiaTheme="minorEastAsia"/>
              </w:rPr>
            </w:pPr>
            <w:r>
              <w:rPr>
                <w:rFonts w:eastAsiaTheme="minorEastAsia" w:hint="eastAsia"/>
              </w:rPr>
              <w:t>in [3]</w:t>
            </w:r>
          </w:p>
        </w:tc>
        <w:tc>
          <w:tcPr>
            <w:tcW w:w="1357" w:type="dxa"/>
            <w:shd w:val="clear" w:color="auto" w:fill="auto"/>
          </w:tcPr>
          <w:p w:rsidR="004C0CE4" w:rsidRPr="00D25204" w:rsidRDefault="004C0CE4" w:rsidP="00360037">
            <w:pPr>
              <w:jc w:val="center"/>
              <w:rPr>
                <w:rFonts w:eastAsiaTheme="minorEastAsia"/>
              </w:rPr>
            </w:pPr>
            <w:r w:rsidRPr="006C1C0F">
              <w:t>Vendor B</w:t>
            </w:r>
            <w:r w:rsidR="00D25204">
              <w:rPr>
                <w:rFonts w:eastAsiaTheme="minorEastAsia" w:hint="eastAsia"/>
              </w:rPr>
              <w:t xml:space="preserve"> data</w:t>
            </w:r>
          </w:p>
          <w:p w:rsidR="004C0CE4" w:rsidRPr="00C828C9" w:rsidRDefault="004C0CE4" w:rsidP="004C0CE4">
            <w:pPr>
              <w:jc w:val="center"/>
              <w:rPr>
                <w:rFonts w:eastAsiaTheme="minorEastAsia"/>
              </w:rPr>
            </w:pPr>
            <w:r>
              <w:rPr>
                <w:rFonts w:eastAsiaTheme="minorEastAsia" w:hint="eastAsia"/>
              </w:rPr>
              <w:t>in [3]</w:t>
            </w:r>
          </w:p>
        </w:tc>
        <w:tc>
          <w:tcPr>
            <w:tcW w:w="1279" w:type="dxa"/>
            <w:shd w:val="clear" w:color="auto" w:fill="auto"/>
          </w:tcPr>
          <w:p w:rsidR="004C0CE4" w:rsidRPr="00D25204" w:rsidRDefault="004C0CE4" w:rsidP="00360037">
            <w:pPr>
              <w:jc w:val="center"/>
              <w:rPr>
                <w:rFonts w:eastAsiaTheme="minorEastAsia"/>
              </w:rPr>
            </w:pPr>
            <w:r w:rsidRPr="006C1C0F">
              <w:t>Vendor C</w:t>
            </w:r>
            <w:r w:rsidR="00D25204">
              <w:rPr>
                <w:rFonts w:eastAsiaTheme="minorEastAsia" w:hint="eastAsia"/>
              </w:rPr>
              <w:t xml:space="preserve"> data</w:t>
            </w:r>
          </w:p>
          <w:p w:rsidR="004C0CE4" w:rsidRPr="00C828C9" w:rsidRDefault="004C0CE4" w:rsidP="00D25204">
            <w:pPr>
              <w:jc w:val="center"/>
              <w:rPr>
                <w:rFonts w:eastAsiaTheme="minorEastAsia"/>
              </w:rPr>
            </w:pPr>
            <w:r>
              <w:rPr>
                <w:rFonts w:eastAsiaTheme="minorEastAsia" w:hint="eastAsia"/>
              </w:rPr>
              <w:t>in [</w:t>
            </w:r>
            <w:r w:rsidR="00D25204">
              <w:rPr>
                <w:rFonts w:eastAsiaTheme="minorEastAsia" w:hint="eastAsia"/>
              </w:rPr>
              <w:t>3</w:t>
            </w:r>
            <w:r>
              <w:rPr>
                <w:rFonts w:eastAsiaTheme="minorEastAsia" w:hint="eastAsia"/>
              </w:rPr>
              <w:t>]</w:t>
            </w:r>
          </w:p>
        </w:tc>
        <w:tc>
          <w:tcPr>
            <w:tcW w:w="1241" w:type="dxa"/>
          </w:tcPr>
          <w:p w:rsidR="004C0CE4" w:rsidRPr="00D25204" w:rsidRDefault="004C0CE4" w:rsidP="00360037">
            <w:pPr>
              <w:jc w:val="center"/>
              <w:rPr>
                <w:rFonts w:eastAsiaTheme="minorEastAsia"/>
                <w:b/>
              </w:rPr>
            </w:pPr>
            <w:r w:rsidRPr="00D25204">
              <w:rPr>
                <w:rFonts w:eastAsiaTheme="minorEastAsia" w:hint="eastAsia"/>
                <w:b/>
              </w:rPr>
              <w:t>Average</w:t>
            </w:r>
          </w:p>
        </w:tc>
      </w:tr>
      <w:tr w:rsidR="004C0CE4" w:rsidRPr="006C1C0F" w:rsidTr="00360037">
        <w:tc>
          <w:tcPr>
            <w:tcW w:w="1451" w:type="dxa"/>
            <w:shd w:val="clear" w:color="auto" w:fill="auto"/>
          </w:tcPr>
          <w:p w:rsidR="004C0CE4" w:rsidRPr="006C1C0F" w:rsidRDefault="004C0CE4" w:rsidP="00360037">
            <w:r w:rsidRPr="006C1C0F">
              <w:t>Tx IL</w:t>
            </w:r>
          </w:p>
        </w:tc>
        <w:tc>
          <w:tcPr>
            <w:tcW w:w="1279" w:type="dxa"/>
          </w:tcPr>
          <w:p w:rsidR="004C0CE4" w:rsidRPr="00C828C9" w:rsidRDefault="004C0CE4" w:rsidP="00360037">
            <w:pPr>
              <w:jc w:val="center"/>
              <w:rPr>
                <w:rFonts w:eastAsiaTheme="minorEastAsia"/>
              </w:rPr>
            </w:pPr>
            <w:r>
              <w:rPr>
                <w:rFonts w:eastAsiaTheme="minorEastAsia" w:hint="eastAsia"/>
              </w:rPr>
              <w:t>3.0</w:t>
            </w:r>
          </w:p>
        </w:tc>
        <w:tc>
          <w:tcPr>
            <w:tcW w:w="1279" w:type="dxa"/>
          </w:tcPr>
          <w:p w:rsidR="004C0CE4" w:rsidRPr="00C828C9" w:rsidRDefault="004C0CE4" w:rsidP="00360037">
            <w:pPr>
              <w:jc w:val="center"/>
              <w:rPr>
                <w:rFonts w:eastAsiaTheme="minorEastAsia"/>
              </w:rPr>
            </w:pPr>
            <w:r w:rsidRPr="006C1C0F">
              <w:t>2.</w:t>
            </w:r>
            <w:r>
              <w:rPr>
                <w:rFonts w:eastAsiaTheme="minorEastAsia" w:hint="eastAsia"/>
              </w:rPr>
              <w:t>2</w:t>
            </w:r>
          </w:p>
        </w:tc>
        <w:tc>
          <w:tcPr>
            <w:tcW w:w="1279" w:type="dxa"/>
            <w:shd w:val="clear" w:color="auto" w:fill="auto"/>
          </w:tcPr>
          <w:p w:rsidR="004C0CE4" w:rsidRPr="006C1C0F" w:rsidRDefault="004C0CE4" w:rsidP="00360037">
            <w:pPr>
              <w:jc w:val="center"/>
            </w:pPr>
            <w:r w:rsidRPr="006C1C0F">
              <w:t>3.5</w:t>
            </w:r>
          </w:p>
        </w:tc>
        <w:tc>
          <w:tcPr>
            <w:tcW w:w="1357" w:type="dxa"/>
            <w:shd w:val="clear" w:color="auto" w:fill="auto"/>
          </w:tcPr>
          <w:p w:rsidR="004C0CE4" w:rsidRPr="006C1C0F" w:rsidRDefault="004C0CE4" w:rsidP="00360037">
            <w:pPr>
              <w:jc w:val="center"/>
            </w:pPr>
            <w:r w:rsidRPr="006C1C0F">
              <w:t>2.5</w:t>
            </w:r>
          </w:p>
        </w:tc>
        <w:tc>
          <w:tcPr>
            <w:tcW w:w="1279" w:type="dxa"/>
            <w:shd w:val="clear" w:color="auto" w:fill="auto"/>
          </w:tcPr>
          <w:p w:rsidR="004C0CE4" w:rsidRPr="006C1C0F" w:rsidRDefault="004C0CE4" w:rsidP="00360037">
            <w:pPr>
              <w:jc w:val="center"/>
            </w:pPr>
            <w:r w:rsidRPr="006C1C0F">
              <w:t>TBD</w:t>
            </w:r>
          </w:p>
        </w:tc>
        <w:tc>
          <w:tcPr>
            <w:tcW w:w="1241" w:type="dxa"/>
          </w:tcPr>
          <w:p w:rsidR="004C0CE4" w:rsidRPr="00D25204" w:rsidRDefault="004C0CE4" w:rsidP="00360037">
            <w:pPr>
              <w:jc w:val="center"/>
              <w:rPr>
                <w:rFonts w:eastAsiaTheme="minorEastAsia"/>
                <w:b/>
              </w:rPr>
            </w:pPr>
            <w:r w:rsidRPr="00D25204">
              <w:rPr>
                <w:rFonts w:eastAsiaTheme="minorEastAsia" w:hint="eastAsia"/>
                <w:b/>
              </w:rPr>
              <w:t>2.8</w:t>
            </w:r>
          </w:p>
        </w:tc>
      </w:tr>
      <w:tr w:rsidR="004C0CE4" w:rsidRPr="006C1C0F" w:rsidTr="00360037">
        <w:tc>
          <w:tcPr>
            <w:tcW w:w="1451" w:type="dxa"/>
            <w:shd w:val="clear" w:color="auto" w:fill="auto"/>
          </w:tcPr>
          <w:p w:rsidR="004C0CE4" w:rsidRPr="006C1C0F" w:rsidRDefault="004C0CE4" w:rsidP="00360037">
            <w:r w:rsidRPr="006C1C0F">
              <w:t>Rx IL</w:t>
            </w:r>
          </w:p>
        </w:tc>
        <w:tc>
          <w:tcPr>
            <w:tcW w:w="1279" w:type="dxa"/>
          </w:tcPr>
          <w:p w:rsidR="004C0CE4" w:rsidRPr="00C828C9" w:rsidRDefault="004C0CE4" w:rsidP="00360037">
            <w:pPr>
              <w:jc w:val="center"/>
              <w:rPr>
                <w:rFonts w:eastAsiaTheme="minorEastAsia"/>
              </w:rPr>
            </w:pPr>
            <w:r>
              <w:rPr>
                <w:rFonts w:eastAsiaTheme="minorEastAsia" w:hint="eastAsia"/>
              </w:rPr>
              <w:t>3.5</w:t>
            </w:r>
          </w:p>
        </w:tc>
        <w:tc>
          <w:tcPr>
            <w:tcW w:w="1279" w:type="dxa"/>
          </w:tcPr>
          <w:p w:rsidR="004C0CE4" w:rsidRPr="00C828C9" w:rsidRDefault="004C0CE4" w:rsidP="00360037">
            <w:pPr>
              <w:jc w:val="center"/>
              <w:rPr>
                <w:rFonts w:eastAsiaTheme="minorEastAsia"/>
              </w:rPr>
            </w:pPr>
            <w:r>
              <w:rPr>
                <w:rFonts w:eastAsiaTheme="minorEastAsia" w:hint="eastAsia"/>
              </w:rPr>
              <w:t>1.9</w:t>
            </w:r>
          </w:p>
        </w:tc>
        <w:tc>
          <w:tcPr>
            <w:tcW w:w="1279" w:type="dxa"/>
            <w:shd w:val="clear" w:color="auto" w:fill="auto"/>
          </w:tcPr>
          <w:p w:rsidR="004C0CE4" w:rsidRPr="006C1C0F" w:rsidRDefault="004C0CE4" w:rsidP="00360037">
            <w:pPr>
              <w:jc w:val="center"/>
            </w:pPr>
            <w:r w:rsidRPr="006C1C0F">
              <w:t>3.5</w:t>
            </w:r>
          </w:p>
        </w:tc>
        <w:tc>
          <w:tcPr>
            <w:tcW w:w="1357" w:type="dxa"/>
            <w:shd w:val="clear" w:color="auto" w:fill="auto"/>
          </w:tcPr>
          <w:p w:rsidR="004C0CE4" w:rsidRPr="006C1C0F" w:rsidRDefault="004C0CE4" w:rsidP="00360037">
            <w:pPr>
              <w:jc w:val="center"/>
            </w:pPr>
            <w:r w:rsidRPr="006C1C0F">
              <w:t>3.9</w:t>
            </w:r>
          </w:p>
        </w:tc>
        <w:tc>
          <w:tcPr>
            <w:tcW w:w="1279" w:type="dxa"/>
            <w:shd w:val="clear" w:color="auto" w:fill="auto"/>
          </w:tcPr>
          <w:p w:rsidR="004C0CE4" w:rsidRPr="006C1C0F" w:rsidRDefault="004C0CE4" w:rsidP="00360037">
            <w:pPr>
              <w:jc w:val="center"/>
            </w:pPr>
            <w:r w:rsidRPr="006C1C0F">
              <w:t>TBD</w:t>
            </w:r>
          </w:p>
        </w:tc>
        <w:tc>
          <w:tcPr>
            <w:tcW w:w="1241" w:type="dxa"/>
          </w:tcPr>
          <w:p w:rsidR="004C0CE4" w:rsidRPr="00D25204" w:rsidRDefault="004C0CE4" w:rsidP="00360037">
            <w:pPr>
              <w:jc w:val="center"/>
              <w:rPr>
                <w:rFonts w:eastAsiaTheme="minorEastAsia"/>
                <w:b/>
              </w:rPr>
            </w:pPr>
            <w:r w:rsidRPr="00D25204">
              <w:rPr>
                <w:rFonts w:eastAsiaTheme="minorEastAsia" w:hint="eastAsia"/>
                <w:b/>
              </w:rPr>
              <w:t>3.2</w:t>
            </w:r>
          </w:p>
        </w:tc>
      </w:tr>
      <w:tr w:rsidR="004C0CE4" w:rsidRPr="006C1C0F" w:rsidTr="00360037">
        <w:tc>
          <w:tcPr>
            <w:tcW w:w="1451" w:type="dxa"/>
            <w:shd w:val="clear" w:color="auto" w:fill="auto"/>
          </w:tcPr>
          <w:p w:rsidR="004C0CE4" w:rsidRPr="006C1C0F" w:rsidRDefault="004C0CE4" w:rsidP="00360037">
            <w:r w:rsidRPr="006C1C0F">
              <w:t>Tx isolation</w:t>
            </w:r>
          </w:p>
        </w:tc>
        <w:tc>
          <w:tcPr>
            <w:tcW w:w="1279" w:type="dxa"/>
          </w:tcPr>
          <w:p w:rsidR="004C0CE4" w:rsidRPr="00C828C9" w:rsidRDefault="004C0CE4" w:rsidP="00360037">
            <w:pPr>
              <w:jc w:val="center"/>
              <w:rPr>
                <w:rFonts w:eastAsiaTheme="minorEastAsia"/>
              </w:rPr>
            </w:pPr>
            <w:r>
              <w:rPr>
                <w:rFonts w:eastAsiaTheme="minorEastAsia" w:hint="eastAsia"/>
              </w:rPr>
              <w:t>-</w:t>
            </w:r>
          </w:p>
        </w:tc>
        <w:tc>
          <w:tcPr>
            <w:tcW w:w="1279" w:type="dxa"/>
          </w:tcPr>
          <w:p w:rsidR="004C0CE4" w:rsidRPr="00C828C9" w:rsidRDefault="004C0CE4" w:rsidP="00360037">
            <w:pPr>
              <w:jc w:val="center"/>
              <w:rPr>
                <w:rFonts w:eastAsiaTheme="minorEastAsia"/>
              </w:rPr>
            </w:pPr>
            <w:r>
              <w:rPr>
                <w:rFonts w:eastAsiaTheme="minorEastAsia" w:hint="eastAsia"/>
              </w:rPr>
              <w:t>-</w:t>
            </w:r>
          </w:p>
        </w:tc>
        <w:tc>
          <w:tcPr>
            <w:tcW w:w="1279" w:type="dxa"/>
            <w:shd w:val="clear" w:color="auto" w:fill="auto"/>
          </w:tcPr>
          <w:p w:rsidR="004C0CE4" w:rsidRPr="006C1C0F" w:rsidRDefault="004C0CE4" w:rsidP="00360037">
            <w:pPr>
              <w:jc w:val="center"/>
            </w:pPr>
            <w:r w:rsidRPr="006C1C0F">
              <w:t>47</w:t>
            </w:r>
          </w:p>
        </w:tc>
        <w:tc>
          <w:tcPr>
            <w:tcW w:w="1357" w:type="dxa"/>
            <w:shd w:val="clear" w:color="auto" w:fill="auto"/>
          </w:tcPr>
          <w:p w:rsidR="004C0CE4" w:rsidRPr="006C1C0F" w:rsidRDefault="004C0CE4" w:rsidP="00360037">
            <w:pPr>
              <w:jc w:val="center"/>
            </w:pPr>
            <w:r w:rsidRPr="006C1C0F">
              <w:t>52</w:t>
            </w:r>
          </w:p>
        </w:tc>
        <w:tc>
          <w:tcPr>
            <w:tcW w:w="1279" w:type="dxa"/>
            <w:shd w:val="clear" w:color="auto" w:fill="auto"/>
          </w:tcPr>
          <w:p w:rsidR="004C0CE4" w:rsidRPr="006C1C0F" w:rsidRDefault="004C0CE4" w:rsidP="00360037">
            <w:pPr>
              <w:jc w:val="center"/>
            </w:pPr>
            <w:r w:rsidRPr="006C1C0F">
              <w:t>TBD</w:t>
            </w:r>
          </w:p>
        </w:tc>
        <w:tc>
          <w:tcPr>
            <w:tcW w:w="1241" w:type="dxa"/>
          </w:tcPr>
          <w:p w:rsidR="004C0CE4" w:rsidRPr="00D25204" w:rsidRDefault="004C0CE4" w:rsidP="00360037">
            <w:pPr>
              <w:jc w:val="center"/>
              <w:rPr>
                <w:rFonts w:eastAsiaTheme="minorEastAsia"/>
                <w:b/>
              </w:rPr>
            </w:pPr>
            <w:r w:rsidRPr="00D25204">
              <w:rPr>
                <w:rFonts w:eastAsiaTheme="minorEastAsia" w:hint="eastAsia"/>
                <w:b/>
              </w:rPr>
              <w:t>49.5</w:t>
            </w:r>
          </w:p>
        </w:tc>
      </w:tr>
      <w:tr w:rsidR="004C0CE4" w:rsidRPr="006C1C0F" w:rsidTr="00360037">
        <w:tc>
          <w:tcPr>
            <w:tcW w:w="1451" w:type="dxa"/>
            <w:shd w:val="clear" w:color="auto" w:fill="auto"/>
          </w:tcPr>
          <w:p w:rsidR="004C0CE4" w:rsidRPr="006C1C0F" w:rsidRDefault="004C0CE4" w:rsidP="00360037">
            <w:r w:rsidRPr="006C1C0F">
              <w:t>Rx isolation</w:t>
            </w:r>
          </w:p>
        </w:tc>
        <w:tc>
          <w:tcPr>
            <w:tcW w:w="1279" w:type="dxa"/>
          </w:tcPr>
          <w:p w:rsidR="004C0CE4" w:rsidRPr="00C828C9" w:rsidRDefault="004C0CE4" w:rsidP="00360037">
            <w:pPr>
              <w:jc w:val="center"/>
              <w:rPr>
                <w:rFonts w:eastAsiaTheme="minorEastAsia"/>
              </w:rPr>
            </w:pPr>
            <w:r>
              <w:rPr>
                <w:rFonts w:eastAsiaTheme="minorEastAsia" w:hint="eastAsia"/>
              </w:rPr>
              <w:t>-</w:t>
            </w:r>
          </w:p>
        </w:tc>
        <w:tc>
          <w:tcPr>
            <w:tcW w:w="1279" w:type="dxa"/>
          </w:tcPr>
          <w:p w:rsidR="004C0CE4" w:rsidRPr="00C828C9" w:rsidRDefault="004C0CE4" w:rsidP="00360037">
            <w:pPr>
              <w:jc w:val="center"/>
              <w:rPr>
                <w:rFonts w:eastAsiaTheme="minorEastAsia"/>
              </w:rPr>
            </w:pPr>
            <w:r>
              <w:rPr>
                <w:rFonts w:eastAsiaTheme="minorEastAsia" w:hint="eastAsia"/>
              </w:rPr>
              <w:t>-</w:t>
            </w:r>
          </w:p>
        </w:tc>
        <w:tc>
          <w:tcPr>
            <w:tcW w:w="1279" w:type="dxa"/>
            <w:shd w:val="clear" w:color="auto" w:fill="auto"/>
          </w:tcPr>
          <w:p w:rsidR="004C0CE4" w:rsidRPr="006C1C0F" w:rsidRDefault="004C0CE4" w:rsidP="00360037">
            <w:pPr>
              <w:jc w:val="center"/>
            </w:pPr>
            <w:r w:rsidRPr="006C1C0F">
              <w:t>50</w:t>
            </w:r>
          </w:p>
        </w:tc>
        <w:tc>
          <w:tcPr>
            <w:tcW w:w="1357" w:type="dxa"/>
            <w:shd w:val="clear" w:color="auto" w:fill="auto"/>
          </w:tcPr>
          <w:p w:rsidR="004C0CE4" w:rsidRPr="006C1C0F" w:rsidRDefault="004C0CE4" w:rsidP="00360037">
            <w:pPr>
              <w:jc w:val="center"/>
            </w:pPr>
            <w:r w:rsidRPr="006C1C0F">
              <w:t>43</w:t>
            </w:r>
          </w:p>
        </w:tc>
        <w:tc>
          <w:tcPr>
            <w:tcW w:w="1279" w:type="dxa"/>
            <w:shd w:val="clear" w:color="auto" w:fill="auto"/>
          </w:tcPr>
          <w:p w:rsidR="004C0CE4" w:rsidRPr="006C1C0F" w:rsidRDefault="004C0CE4" w:rsidP="00360037">
            <w:pPr>
              <w:jc w:val="center"/>
            </w:pPr>
            <w:r w:rsidRPr="006C1C0F">
              <w:t>TBD</w:t>
            </w:r>
          </w:p>
        </w:tc>
        <w:tc>
          <w:tcPr>
            <w:tcW w:w="1241" w:type="dxa"/>
          </w:tcPr>
          <w:p w:rsidR="004C0CE4" w:rsidRPr="00D25204" w:rsidRDefault="004C0CE4" w:rsidP="00360037">
            <w:pPr>
              <w:jc w:val="center"/>
              <w:rPr>
                <w:rFonts w:eastAsiaTheme="minorEastAsia"/>
                <w:b/>
              </w:rPr>
            </w:pPr>
            <w:r w:rsidRPr="00D25204">
              <w:rPr>
                <w:rFonts w:eastAsiaTheme="minorEastAsia" w:hint="eastAsia"/>
                <w:b/>
              </w:rPr>
              <w:t>46.5</w:t>
            </w:r>
          </w:p>
        </w:tc>
      </w:tr>
    </w:tbl>
    <w:p w:rsidR="00C828C9" w:rsidRPr="0005658C" w:rsidRDefault="00C828C9" w:rsidP="0005658C">
      <w:pPr>
        <w:rPr>
          <w:rFonts w:eastAsiaTheme="minorEastAsia"/>
          <w:lang w:val="en-GB"/>
        </w:rPr>
      </w:pPr>
    </w:p>
    <w:p w:rsidR="00C828C9" w:rsidRDefault="00C828C9" w:rsidP="00C665BF">
      <w:pPr>
        <w:pStyle w:val="BodyText"/>
        <w:rPr>
          <w:rFonts w:eastAsiaTheme="minorEastAsia"/>
          <w:lang w:val="en-GB"/>
        </w:rPr>
      </w:pPr>
    </w:p>
    <w:p w:rsidR="00E119C2" w:rsidRPr="00E119C2" w:rsidRDefault="004F204E" w:rsidP="00E119C2">
      <w:pPr>
        <w:rPr>
          <w:rFonts w:eastAsiaTheme="minorEastAsia"/>
          <w:lang w:val="en-GB"/>
        </w:rPr>
      </w:pPr>
      <w:r w:rsidRPr="009933BE">
        <w:rPr>
          <w:rFonts w:eastAsiaTheme="minorEastAsia"/>
          <w:lang w:val="en-GB"/>
        </w:rPr>
        <w:t>Comparing</w:t>
      </w:r>
      <w:r w:rsidR="00486C7D" w:rsidRPr="009933BE">
        <w:rPr>
          <w:rFonts w:eastAsiaTheme="minorEastAsia" w:hint="eastAsia"/>
          <w:lang w:val="en-GB"/>
        </w:rPr>
        <w:t xml:space="preserve"> two tables, it is observed tha</w:t>
      </w:r>
      <w:r w:rsidR="0072056F" w:rsidRPr="009933BE">
        <w:rPr>
          <w:rFonts w:eastAsiaTheme="minorEastAsia" w:hint="eastAsia"/>
          <w:lang w:val="en-GB"/>
        </w:rPr>
        <w:t>t</w:t>
      </w:r>
      <w:r w:rsidR="009933BE" w:rsidRPr="009933BE">
        <w:rPr>
          <w:rFonts w:eastAsiaTheme="minorEastAsia" w:hint="eastAsia"/>
          <w:lang w:val="en-GB"/>
        </w:rPr>
        <w:t xml:space="preserve"> </w:t>
      </w:r>
      <w:r w:rsidR="00E119C2" w:rsidRPr="00E119C2">
        <w:rPr>
          <w:rFonts w:eastAsiaTheme="minorEastAsia"/>
          <w:lang w:val="en-GB"/>
        </w:rPr>
        <w:t>the average Tx insertion loss of Band 65 duplexer is 0.8 dB worse than Band 1 duplexer. The average Rx insertion loss of Band 65 duplexer is 1.0 dB worse than Band 1 duplexer.</w:t>
      </w:r>
    </w:p>
    <w:p w:rsidR="00A53A53" w:rsidRDefault="00A53A53" w:rsidP="00C665BF">
      <w:pPr>
        <w:pStyle w:val="BodyText"/>
        <w:rPr>
          <w:rFonts w:eastAsiaTheme="minorEastAsia"/>
          <w:lang w:val="en-GB"/>
        </w:rPr>
      </w:pPr>
    </w:p>
    <w:p w:rsidR="00486C7D" w:rsidRDefault="00486C7D" w:rsidP="00486C7D">
      <w:pPr>
        <w:pStyle w:val="Heading2"/>
      </w:pPr>
      <w:r>
        <w:rPr>
          <w:rFonts w:eastAsiaTheme="minorEastAsia" w:hint="eastAsia"/>
          <w:lang w:eastAsia="ja-JP"/>
        </w:rPr>
        <w:lastRenderedPageBreak/>
        <w:t>Impact to REFSENS</w:t>
      </w:r>
    </w:p>
    <w:p w:rsidR="00486C7D" w:rsidRDefault="002E44F2" w:rsidP="00C665BF">
      <w:pPr>
        <w:pStyle w:val="BodyText"/>
        <w:rPr>
          <w:rFonts w:eastAsiaTheme="minorEastAsia"/>
          <w:lang w:val="en-GB"/>
        </w:rPr>
      </w:pPr>
      <w:r>
        <w:rPr>
          <w:rFonts w:eastAsiaTheme="minorEastAsia" w:hint="eastAsia"/>
          <w:lang w:val="en-GB"/>
        </w:rPr>
        <w:t xml:space="preserve">Seeing </w:t>
      </w:r>
      <w:r>
        <w:rPr>
          <w:rFonts w:eastAsiaTheme="minorEastAsia"/>
          <w:lang w:val="en-GB"/>
        </w:rPr>
        <w:t>the</w:t>
      </w:r>
      <w:r>
        <w:rPr>
          <w:rFonts w:eastAsiaTheme="minorEastAsia" w:hint="eastAsia"/>
          <w:lang w:val="en-GB"/>
        </w:rPr>
        <w:t xml:space="preserve"> available filter data, it appears </w:t>
      </w:r>
      <w:r>
        <w:rPr>
          <w:rFonts w:eastAsiaTheme="minorEastAsia"/>
          <w:lang w:val="en-GB"/>
        </w:rPr>
        <w:t>some</w:t>
      </w:r>
      <w:r>
        <w:rPr>
          <w:rFonts w:eastAsiaTheme="minorEastAsia" w:hint="eastAsia"/>
          <w:lang w:val="en-GB"/>
        </w:rPr>
        <w:t xml:space="preserve"> relaxation to REFSENS compared with Band 1 </w:t>
      </w:r>
      <w:r w:rsidR="00EC7398">
        <w:rPr>
          <w:rFonts w:eastAsiaTheme="minorEastAsia" w:hint="eastAsia"/>
          <w:lang w:val="en-GB"/>
        </w:rPr>
        <w:t xml:space="preserve">may be </w:t>
      </w:r>
      <w:r>
        <w:rPr>
          <w:rFonts w:eastAsiaTheme="minorEastAsia" w:hint="eastAsia"/>
          <w:lang w:val="en-GB"/>
        </w:rPr>
        <w:t>required due to increased insertion loss</w:t>
      </w:r>
      <w:r w:rsidR="00360037">
        <w:rPr>
          <w:rFonts w:eastAsiaTheme="minorEastAsia" w:hint="eastAsia"/>
          <w:lang w:val="en-GB"/>
        </w:rPr>
        <w:t xml:space="preserve"> and </w:t>
      </w:r>
      <w:r w:rsidR="009933BE">
        <w:rPr>
          <w:rFonts w:eastAsiaTheme="minorEastAsia" w:hint="eastAsia"/>
          <w:lang w:val="en-GB"/>
        </w:rPr>
        <w:t>T</w:t>
      </w:r>
      <w:r w:rsidR="00360037">
        <w:rPr>
          <w:rFonts w:eastAsiaTheme="minorEastAsia" w:hint="eastAsia"/>
          <w:lang w:val="en-GB"/>
        </w:rPr>
        <w:t>x/</w:t>
      </w:r>
      <w:r w:rsidR="009933BE">
        <w:rPr>
          <w:rFonts w:eastAsiaTheme="minorEastAsia" w:hint="eastAsia"/>
          <w:lang w:val="en-GB"/>
        </w:rPr>
        <w:t>R</w:t>
      </w:r>
      <w:r w:rsidR="00360037">
        <w:rPr>
          <w:rFonts w:eastAsiaTheme="minorEastAsia" w:hint="eastAsia"/>
          <w:lang w:val="en-GB"/>
        </w:rPr>
        <w:t>x isolation</w:t>
      </w:r>
      <w:r w:rsidR="009933BE">
        <w:rPr>
          <w:rFonts w:eastAsiaTheme="minorEastAsia" w:hint="eastAsia"/>
          <w:lang w:val="en-GB"/>
        </w:rPr>
        <w:t>s</w:t>
      </w:r>
      <w:r>
        <w:rPr>
          <w:rFonts w:eastAsiaTheme="minorEastAsia" w:hint="eastAsia"/>
          <w:lang w:val="en-GB"/>
        </w:rPr>
        <w:t>.</w:t>
      </w:r>
    </w:p>
    <w:p w:rsidR="002E44F2" w:rsidRDefault="002E44F2" w:rsidP="00486C7D">
      <w:pPr>
        <w:pStyle w:val="BodyText"/>
        <w:rPr>
          <w:rFonts w:eastAsiaTheme="minorEastAsia"/>
          <w:b/>
          <w:i/>
          <w:lang w:val="en-GB"/>
        </w:rPr>
      </w:pPr>
      <w:r>
        <w:rPr>
          <w:rFonts w:eastAsiaTheme="minorEastAsia" w:hint="eastAsia"/>
          <w:lang w:val="en-GB"/>
        </w:rPr>
        <w:t xml:space="preserve">Regarding </w:t>
      </w:r>
      <w:r>
        <w:rPr>
          <w:rFonts w:eastAsiaTheme="minorEastAsia"/>
          <w:lang w:val="en-GB"/>
        </w:rPr>
        <w:t>the</w:t>
      </w:r>
      <w:r>
        <w:rPr>
          <w:rFonts w:eastAsiaTheme="minorEastAsia" w:hint="eastAsia"/>
          <w:lang w:val="en-GB"/>
        </w:rPr>
        <w:t xml:space="preserve"> isolations, </w:t>
      </w:r>
      <w:r w:rsidR="00360037">
        <w:rPr>
          <w:rFonts w:eastAsiaTheme="minorEastAsia" w:hint="eastAsia"/>
          <w:lang w:val="en-GB"/>
        </w:rPr>
        <w:t>it has been discussed that</w:t>
      </w:r>
      <w:r>
        <w:rPr>
          <w:rFonts w:eastAsiaTheme="minorEastAsia" w:hint="eastAsia"/>
          <w:lang w:val="en-GB"/>
        </w:rPr>
        <w:t xml:space="preserve"> </w:t>
      </w:r>
      <w:r w:rsidR="00541634">
        <w:rPr>
          <w:rFonts w:eastAsiaTheme="minorEastAsia" w:hint="eastAsia"/>
          <w:lang w:val="en-GB"/>
        </w:rPr>
        <w:t>the impact to REFSENS</w:t>
      </w:r>
      <w:r>
        <w:rPr>
          <w:rFonts w:eastAsiaTheme="minorEastAsia" w:hint="eastAsia"/>
          <w:lang w:val="en-GB"/>
        </w:rPr>
        <w:t xml:space="preserve"> is </w:t>
      </w:r>
      <w:r>
        <w:rPr>
          <w:rFonts w:eastAsiaTheme="minorEastAsia"/>
          <w:lang w:val="en-GB"/>
        </w:rPr>
        <w:t>negligible</w:t>
      </w:r>
      <w:r>
        <w:rPr>
          <w:rFonts w:eastAsiaTheme="minorEastAsia" w:hint="eastAsia"/>
          <w:lang w:val="en-GB"/>
        </w:rPr>
        <w:t xml:space="preserve"> for isolation of 50</w:t>
      </w:r>
      <w:r w:rsidR="0001100E">
        <w:rPr>
          <w:rFonts w:eastAsiaTheme="minorEastAsia" w:hint="eastAsia"/>
          <w:lang w:val="en-GB"/>
        </w:rPr>
        <w:t xml:space="preserve"> </w:t>
      </w:r>
      <w:r>
        <w:rPr>
          <w:rFonts w:eastAsiaTheme="minorEastAsia" w:hint="eastAsia"/>
          <w:lang w:val="en-GB"/>
        </w:rPr>
        <w:t>dB in [4].</w:t>
      </w:r>
      <w:r w:rsidR="00360037">
        <w:rPr>
          <w:rFonts w:eastAsiaTheme="minorEastAsia" w:hint="eastAsia"/>
          <w:lang w:val="en-GB"/>
        </w:rPr>
        <w:t xml:space="preserve"> </w:t>
      </w:r>
      <w:r w:rsidR="004F204E">
        <w:rPr>
          <w:rFonts w:eastAsiaTheme="minorEastAsia" w:hint="eastAsia"/>
          <w:lang w:val="en-GB"/>
        </w:rPr>
        <w:t xml:space="preserve">Table 2 indicates that the average </w:t>
      </w:r>
      <w:r w:rsidR="00EC7398">
        <w:rPr>
          <w:rFonts w:eastAsiaTheme="minorEastAsia" w:hint="eastAsia"/>
          <w:lang w:val="en-GB"/>
        </w:rPr>
        <w:t xml:space="preserve">Rx </w:t>
      </w:r>
      <w:r w:rsidR="004F204E">
        <w:rPr>
          <w:rFonts w:eastAsiaTheme="minorEastAsia" w:hint="eastAsia"/>
          <w:lang w:val="en-GB"/>
        </w:rPr>
        <w:t>isolation</w:t>
      </w:r>
      <w:r w:rsidR="00EC7398">
        <w:rPr>
          <w:rFonts w:eastAsiaTheme="minorEastAsia" w:hint="eastAsia"/>
          <w:lang w:val="en-GB"/>
        </w:rPr>
        <w:t xml:space="preserve"> of Band 65 duplexer</w:t>
      </w:r>
      <w:r w:rsidR="004F204E">
        <w:rPr>
          <w:rFonts w:eastAsiaTheme="minorEastAsia" w:hint="eastAsia"/>
          <w:lang w:val="en-GB"/>
        </w:rPr>
        <w:t xml:space="preserve"> is a few dB worse than 50</w:t>
      </w:r>
      <w:r w:rsidR="0001100E">
        <w:rPr>
          <w:rFonts w:eastAsiaTheme="minorEastAsia" w:hint="eastAsia"/>
          <w:lang w:val="en-GB"/>
        </w:rPr>
        <w:t xml:space="preserve"> </w:t>
      </w:r>
      <w:r w:rsidR="004F204E">
        <w:rPr>
          <w:rFonts w:eastAsiaTheme="minorEastAsia" w:hint="eastAsia"/>
          <w:lang w:val="en-GB"/>
        </w:rPr>
        <w:t>dB</w:t>
      </w:r>
      <w:r w:rsidR="00EC7398">
        <w:rPr>
          <w:rFonts w:eastAsiaTheme="minorEastAsia" w:hint="eastAsia"/>
          <w:lang w:val="en-GB"/>
        </w:rPr>
        <w:t xml:space="preserve"> due to Vendor B data. </w:t>
      </w:r>
      <w:r w:rsidR="00DF31F6">
        <w:rPr>
          <w:rFonts w:eastAsiaTheme="minorEastAsia" w:hint="eastAsia"/>
          <w:lang w:val="en-GB"/>
        </w:rPr>
        <w:t xml:space="preserve">It is noted that 43dB isolation is even worse than the assumption used in Band 31 or Band 28, where the filter design should be more challenging due to smaller relative </w:t>
      </w:r>
      <w:r w:rsidR="00DF31F6">
        <w:rPr>
          <w:rFonts w:eastAsiaTheme="minorEastAsia"/>
          <w:lang w:val="en-GB"/>
        </w:rPr>
        <w:t>duplex</w:t>
      </w:r>
      <w:r w:rsidR="00DF31F6">
        <w:rPr>
          <w:rFonts w:eastAsiaTheme="minorEastAsia" w:hint="eastAsia"/>
          <w:lang w:val="en-GB"/>
        </w:rPr>
        <w:t xml:space="preserve"> gap. So, o</w:t>
      </w:r>
      <w:r w:rsidR="00541634">
        <w:rPr>
          <w:rFonts w:eastAsiaTheme="minorEastAsia" w:hint="eastAsia"/>
          <w:lang w:val="en-GB"/>
        </w:rPr>
        <w:t xml:space="preserve">ne option would be only to consider duplexer simulation data which has enough Tx/Rx isolation not to affect REFNSES, because poor isolation </w:t>
      </w:r>
      <w:r w:rsidR="00541634">
        <w:rPr>
          <w:rFonts w:eastAsiaTheme="minorEastAsia"/>
          <w:lang w:val="en-GB"/>
        </w:rPr>
        <w:t>sh</w:t>
      </w:r>
      <w:r w:rsidR="00DF31F6">
        <w:rPr>
          <w:rFonts w:eastAsiaTheme="minorEastAsia" w:hint="eastAsia"/>
          <w:lang w:val="en-GB"/>
        </w:rPr>
        <w:t>all</w:t>
      </w:r>
      <w:r w:rsidR="00541634">
        <w:rPr>
          <w:rFonts w:eastAsiaTheme="minorEastAsia" w:hint="eastAsia"/>
          <w:lang w:val="en-GB"/>
        </w:rPr>
        <w:t xml:space="preserve"> be avoided</w:t>
      </w:r>
      <w:r w:rsidR="00FC1569">
        <w:rPr>
          <w:rFonts w:eastAsiaTheme="minorEastAsia" w:hint="eastAsia"/>
          <w:lang w:val="en-GB"/>
        </w:rPr>
        <w:t xml:space="preserve"> for this band</w:t>
      </w:r>
      <w:r w:rsidR="00541634">
        <w:rPr>
          <w:rFonts w:eastAsiaTheme="minorEastAsia" w:hint="eastAsia"/>
          <w:lang w:val="en-GB"/>
        </w:rPr>
        <w:t>.</w:t>
      </w:r>
    </w:p>
    <w:p w:rsidR="00541634" w:rsidRPr="00D25204" w:rsidRDefault="002E44F2" w:rsidP="00541634">
      <w:pPr>
        <w:pStyle w:val="BodyText"/>
        <w:rPr>
          <w:rFonts w:eastAsiaTheme="minorEastAsia"/>
          <w:lang w:val="en-GB"/>
        </w:rPr>
      </w:pPr>
      <w:r>
        <w:rPr>
          <w:rFonts w:eastAsiaTheme="minorEastAsia" w:hint="eastAsia"/>
          <w:lang w:val="en-GB"/>
        </w:rPr>
        <w:t xml:space="preserve">Therefore it is proposed that we only consider the increased Rx </w:t>
      </w:r>
      <w:r w:rsidR="004F204E">
        <w:rPr>
          <w:rFonts w:eastAsiaTheme="minorEastAsia"/>
          <w:lang w:val="en-GB"/>
        </w:rPr>
        <w:t>insertion</w:t>
      </w:r>
      <w:r>
        <w:rPr>
          <w:rFonts w:eastAsiaTheme="minorEastAsia" w:hint="eastAsia"/>
          <w:lang w:val="en-GB"/>
        </w:rPr>
        <w:t xml:space="preserve"> loss for deriving Band 65 REFSENS</w:t>
      </w:r>
      <w:r w:rsidR="009933BE">
        <w:rPr>
          <w:rFonts w:eastAsiaTheme="minorEastAsia" w:hint="eastAsia"/>
          <w:lang w:val="en-GB"/>
        </w:rPr>
        <w:t xml:space="preserve"> assuming the isolation is enough</w:t>
      </w:r>
      <w:r>
        <w:rPr>
          <w:rFonts w:eastAsiaTheme="minorEastAsia" w:hint="eastAsia"/>
          <w:lang w:val="en-GB"/>
        </w:rPr>
        <w:t>.</w:t>
      </w:r>
      <w:r w:rsidR="00541634">
        <w:rPr>
          <w:rFonts w:eastAsiaTheme="minorEastAsia" w:hint="eastAsia"/>
          <w:lang w:val="en-GB"/>
        </w:rPr>
        <w:t xml:space="preserve"> So far 5 simulation samples of the Band 65 duplexer are available in RAN4. Once more simulation data is provided, it is proposed </w:t>
      </w:r>
      <w:r w:rsidR="00541634">
        <w:rPr>
          <w:rFonts w:eastAsiaTheme="minorEastAsia"/>
          <w:lang w:val="en-GB"/>
        </w:rPr>
        <w:t>that</w:t>
      </w:r>
      <w:r w:rsidR="00541634">
        <w:rPr>
          <w:rFonts w:eastAsiaTheme="minorEastAsia" w:hint="eastAsia"/>
          <w:lang w:val="en-GB"/>
        </w:rPr>
        <w:t xml:space="preserve"> we examine </w:t>
      </w:r>
      <w:r w:rsidR="009933BE">
        <w:rPr>
          <w:rFonts w:eastAsiaTheme="minorEastAsia" w:hint="eastAsia"/>
          <w:lang w:val="en-GB"/>
        </w:rPr>
        <w:t>each simulation data and then decide how to derive REFSENS after sampling appropriate simulation data</w:t>
      </w:r>
      <w:r w:rsidR="00541634">
        <w:rPr>
          <w:rFonts w:eastAsiaTheme="minorEastAsia" w:hint="eastAsia"/>
          <w:lang w:val="en-GB"/>
        </w:rPr>
        <w:t>.</w:t>
      </w:r>
    </w:p>
    <w:p w:rsidR="002E44F2" w:rsidRPr="002E44F2" w:rsidRDefault="002E44F2" w:rsidP="00486C7D">
      <w:pPr>
        <w:pStyle w:val="BodyText"/>
        <w:rPr>
          <w:rFonts w:eastAsiaTheme="minorEastAsia"/>
          <w:lang w:val="en-GB"/>
        </w:rPr>
      </w:pPr>
    </w:p>
    <w:p w:rsidR="00D25204" w:rsidRDefault="00486C7D" w:rsidP="00486C7D">
      <w:pPr>
        <w:pStyle w:val="BodyText"/>
        <w:rPr>
          <w:rFonts w:eastAsiaTheme="minorEastAsia"/>
          <w:lang w:val="en-GB"/>
        </w:rPr>
      </w:pPr>
      <w:r>
        <w:rPr>
          <w:rFonts w:eastAsiaTheme="minorEastAsia" w:hint="eastAsia"/>
          <w:b/>
          <w:i/>
          <w:lang w:val="en-GB"/>
        </w:rPr>
        <w:t>Proposal 1</w:t>
      </w:r>
      <w:r w:rsidR="007B0C85">
        <w:rPr>
          <w:rFonts w:eastAsiaTheme="minorEastAsia" w:hint="eastAsia"/>
          <w:b/>
          <w:i/>
          <w:lang w:val="en-GB"/>
        </w:rPr>
        <w:t xml:space="preserve">: Band 65 REFSENS is </w:t>
      </w:r>
      <w:r w:rsidR="00D25204">
        <w:rPr>
          <w:rFonts w:eastAsiaTheme="minorEastAsia" w:hint="eastAsia"/>
          <w:b/>
          <w:i/>
          <w:lang w:val="en-GB"/>
        </w:rPr>
        <w:t xml:space="preserve">relaxed from Band 1 </w:t>
      </w:r>
      <w:r w:rsidR="009933BE">
        <w:rPr>
          <w:rFonts w:eastAsiaTheme="minorEastAsia" w:hint="eastAsia"/>
          <w:b/>
          <w:i/>
          <w:lang w:val="en-GB"/>
        </w:rPr>
        <w:t xml:space="preserve">due to </w:t>
      </w:r>
      <w:r w:rsidR="00D25204">
        <w:rPr>
          <w:rFonts w:eastAsiaTheme="minorEastAsia" w:hint="eastAsia"/>
          <w:b/>
          <w:i/>
          <w:lang w:val="en-GB"/>
        </w:rPr>
        <w:t>the amount of increased Rx insertion loss</w:t>
      </w:r>
      <w:r w:rsidR="00EC7398">
        <w:rPr>
          <w:rFonts w:eastAsiaTheme="minorEastAsia" w:hint="eastAsia"/>
          <w:b/>
          <w:i/>
          <w:lang w:val="en-GB"/>
        </w:rPr>
        <w:t xml:space="preserve"> after </w:t>
      </w:r>
      <w:r w:rsidR="009933BE">
        <w:rPr>
          <w:rFonts w:eastAsiaTheme="minorEastAsia" w:hint="eastAsia"/>
          <w:b/>
          <w:i/>
          <w:lang w:val="en-GB"/>
        </w:rPr>
        <w:t>sampling appropriate</w:t>
      </w:r>
      <w:r w:rsidR="00EC7398">
        <w:rPr>
          <w:rFonts w:eastAsiaTheme="minorEastAsia" w:hint="eastAsia"/>
          <w:b/>
          <w:i/>
          <w:lang w:val="en-GB"/>
        </w:rPr>
        <w:t xml:space="preserve"> filter simulation data</w:t>
      </w:r>
      <w:r w:rsidR="00D25204">
        <w:rPr>
          <w:rFonts w:eastAsiaTheme="minorEastAsia" w:hint="eastAsia"/>
          <w:b/>
          <w:i/>
          <w:lang w:val="en-GB"/>
        </w:rPr>
        <w:t>.</w:t>
      </w:r>
      <w:r w:rsidR="00DF31F6">
        <w:rPr>
          <w:rFonts w:eastAsiaTheme="minorEastAsia" w:hint="eastAsia"/>
          <w:b/>
          <w:i/>
          <w:lang w:val="en-GB"/>
        </w:rPr>
        <w:t xml:space="preserve"> Poor isolation shall not be considered.</w:t>
      </w:r>
    </w:p>
    <w:p w:rsidR="00486C7D" w:rsidRDefault="00486C7D" w:rsidP="00C665BF">
      <w:pPr>
        <w:pStyle w:val="BodyText"/>
        <w:rPr>
          <w:rFonts w:eastAsiaTheme="minorEastAsia"/>
          <w:lang w:val="en-GB"/>
        </w:rPr>
      </w:pPr>
    </w:p>
    <w:p w:rsidR="00486C7D" w:rsidRDefault="004F204E" w:rsidP="00486C7D">
      <w:pPr>
        <w:pStyle w:val="Heading2"/>
        <w:rPr>
          <w:rFonts w:eastAsiaTheme="minorEastAsia"/>
          <w:lang w:eastAsia="ja-JP"/>
        </w:rPr>
      </w:pPr>
      <w:r>
        <w:rPr>
          <w:rFonts w:eastAsiaTheme="minorEastAsia"/>
          <w:lang w:eastAsia="ja-JP"/>
        </w:rPr>
        <w:t>Impact</w:t>
      </w:r>
      <w:r w:rsidR="00486C7D">
        <w:rPr>
          <w:rFonts w:eastAsiaTheme="minorEastAsia" w:hint="eastAsia"/>
          <w:lang w:eastAsia="ja-JP"/>
        </w:rPr>
        <w:t xml:space="preserve"> to </w:t>
      </w:r>
      <w:r w:rsidR="0079241A">
        <w:rPr>
          <w:rFonts w:eastAsiaTheme="minorEastAsia" w:hint="eastAsia"/>
          <w:lang w:eastAsia="ja-JP"/>
        </w:rPr>
        <w:t xml:space="preserve">MOP </w:t>
      </w:r>
      <w:r w:rsidR="0079241A">
        <w:rPr>
          <w:rFonts w:eastAsiaTheme="minorEastAsia"/>
          <w:lang w:eastAsia="ja-JP"/>
        </w:rPr>
        <w:t>tolerance</w:t>
      </w:r>
      <w:r w:rsidR="0079241A">
        <w:rPr>
          <w:rFonts w:eastAsiaTheme="minorEastAsia" w:hint="eastAsia"/>
          <w:lang w:eastAsia="ja-JP"/>
        </w:rPr>
        <w:t xml:space="preserve"> and </w:t>
      </w:r>
      <w:r w:rsidR="0079241A" w:rsidRPr="00231786">
        <w:rPr>
          <w:rFonts w:ascii="Symbol" w:eastAsiaTheme="minorEastAsia" w:hAnsi="Symbol"/>
          <w:i/>
        </w:rPr>
        <w:t></w:t>
      </w:r>
      <w:r w:rsidR="0079241A" w:rsidRPr="00231786">
        <w:rPr>
          <w:rFonts w:eastAsiaTheme="minorEastAsia" w:hint="eastAsia"/>
          <w:i/>
        </w:rPr>
        <w:t>Tc</w:t>
      </w:r>
    </w:p>
    <w:p w:rsidR="004F204E" w:rsidRDefault="004F204E" w:rsidP="003B4DCD">
      <w:pPr>
        <w:rPr>
          <w:rFonts w:eastAsiaTheme="minorEastAsia"/>
        </w:rPr>
      </w:pPr>
      <w:r>
        <w:rPr>
          <w:rFonts w:hint="eastAsia"/>
        </w:rPr>
        <w:t>As discussed in the last meeting</w:t>
      </w:r>
      <w:r>
        <w:rPr>
          <w:rFonts w:eastAsiaTheme="minorEastAsia" w:hint="eastAsia"/>
        </w:rPr>
        <w:t>s [5,6]</w:t>
      </w:r>
      <w:r>
        <w:rPr>
          <w:rFonts w:hint="eastAsia"/>
        </w:rPr>
        <w:t xml:space="preserve">, the consensus is </w:t>
      </w:r>
      <w:r>
        <w:rPr>
          <w:rFonts w:eastAsiaTheme="minorEastAsia"/>
        </w:rPr>
        <w:t>made</w:t>
      </w:r>
      <w:r>
        <w:rPr>
          <w:rFonts w:eastAsiaTheme="minorEastAsia" w:hint="eastAsia"/>
        </w:rPr>
        <w:t xml:space="preserve"> </w:t>
      </w:r>
      <w:r>
        <w:rPr>
          <w:rFonts w:hint="eastAsia"/>
        </w:rPr>
        <w:t xml:space="preserve">to specify Class 3 UE power class at 23 dBm maximum output power. </w:t>
      </w:r>
      <w:r>
        <w:rPr>
          <w:rFonts w:eastAsiaTheme="minorEastAsia" w:hint="eastAsia"/>
        </w:rPr>
        <w:t>The open issue is how much relaxation should be introduced to Band 65.</w:t>
      </w:r>
    </w:p>
    <w:p w:rsidR="004F204E" w:rsidRPr="004F204E" w:rsidRDefault="004F204E" w:rsidP="003B4DCD">
      <w:pPr>
        <w:rPr>
          <w:rFonts w:eastAsiaTheme="minorEastAsia"/>
        </w:rPr>
      </w:pPr>
    </w:p>
    <w:p w:rsidR="003B4DCD" w:rsidRDefault="003B4DCD" w:rsidP="003B4DCD">
      <w:pPr>
        <w:rPr>
          <w:rFonts w:eastAsiaTheme="minorEastAsia"/>
        </w:rPr>
      </w:pPr>
      <w:r>
        <w:rPr>
          <w:rFonts w:hint="eastAsia"/>
        </w:rPr>
        <w:t>Among FDD bands for Power Class 3 (</w:t>
      </w:r>
      <w:r>
        <w:t>except</w:t>
      </w:r>
      <w:r>
        <w:rPr>
          <w:rFonts w:hint="eastAsia"/>
        </w:rPr>
        <w:t xml:space="preserve"> for 3.5GHz Band 22), only cases we allow tolerance more than +/-2dB at maximum transmit power 23dBm is for the band edges when the r</w:t>
      </w:r>
      <w:r w:rsidRPr="00432474">
        <w:t xml:space="preserve">elative </w:t>
      </w:r>
      <w:r>
        <w:rPr>
          <w:rFonts w:hint="eastAsia"/>
        </w:rPr>
        <w:t>d</w:t>
      </w:r>
      <w:r w:rsidRPr="00432474">
        <w:t xml:space="preserve">uplex </w:t>
      </w:r>
      <w:r>
        <w:rPr>
          <w:rFonts w:hint="eastAsia"/>
        </w:rPr>
        <w:t>g</w:t>
      </w:r>
      <w:r w:rsidRPr="00432474">
        <w:t>ap</w:t>
      </w:r>
      <w:r>
        <w:rPr>
          <w:rFonts w:hint="eastAsia"/>
        </w:rPr>
        <w:t xml:space="preserve"> is small, or for the cases with nearby protection band, which have tight constraints in the duplexer desig</w:t>
      </w:r>
      <w:r w:rsidR="004F204E">
        <w:rPr>
          <w:rFonts w:hint="eastAsia"/>
        </w:rPr>
        <w:t>n.</w:t>
      </w:r>
    </w:p>
    <w:p w:rsidR="004F204E" w:rsidRPr="004F204E" w:rsidRDefault="004F204E" w:rsidP="003B4DCD">
      <w:pPr>
        <w:rPr>
          <w:rFonts w:eastAsiaTheme="minorEastAsia"/>
        </w:rPr>
      </w:pPr>
    </w:p>
    <w:p w:rsidR="003B4DCD" w:rsidRPr="004F204E" w:rsidRDefault="004F204E" w:rsidP="003B4DCD">
      <w:pPr>
        <w:rPr>
          <w:rFonts w:eastAsiaTheme="minorEastAsia"/>
        </w:rPr>
      </w:pPr>
      <w:r>
        <w:rPr>
          <w:rFonts w:eastAsiaTheme="minorEastAsia" w:hint="eastAsia"/>
        </w:rPr>
        <w:t>F</w:t>
      </w:r>
      <w:r w:rsidR="003B4DCD">
        <w:rPr>
          <w:rFonts w:hint="eastAsia"/>
        </w:rPr>
        <w:t xml:space="preserve">or a band such as Band 31, the insertion loss assumption is actually worse than the ones presented in </w:t>
      </w:r>
      <w:r w:rsidR="003B4DCD">
        <w:rPr>
          <w:rFonts w:eastAsiaTheme="minorEastAsia" w:hint="eastAsia"/>
        </w:rPr>
        <w:t>Table 2</w:t>
      </w:r>
      <w:r>
        <w:rPr>
          <w:rFonts w:eastAsiaTheme="minorEastAsia" w:hint="eastAsia"/>
        </w:rPr>
        <w:t xml:space="preserve">, although the power class and </w:t>
      </w:r>
      <w:r>
        <w:rPr>
          <w:rFonts w:eastAsiaTheme="minorEastAsia"/>
        </w:rPr>
        <w:t>tolerance</w:t>
      </w:r>
      <w:r>
        <w:rPr>
          <w:rFonts w:eastAsiaTheme="minorEastAsia" w:hint="eastAsia"/>
        </w:rPr>
        <w:t xml:space="preserve"> is </w:t>
      </w:r>
      <w:r>
        <w:rPr>
          <w:rFonts w:eastAsiaTheme="minorEastAsia"/>
        </w:rPr>
        <w:t>the</w:t>
      </w:r>
      <w:r>
        <w:rPr>
          <w:rFonts w:eastAsiaTheme="minorEastAsia" w:hint="eastAsia"/>
        </w:rPr>
        <w:t xml:space="preserve"> same as Band 1</w:t>
      </w:r>
      <w:r w:rsidR="003B4DCD">
        <w:rPr>
          <w:rFonts w:hint="eastAsia"/>
        </w:rPr>
        <w:t>. Therefore we propose that +/-2dB is specified for E-UTRA band 65 as well.</w:t>
      </w:r>
      <w:r w:rsidR="003B4DCD">
        <w:rPr>
          <w:rFonts w:eastAsiaTheme="minorEastAsia" w:hint="eastAsia"/>
        </w:rPr>
        <w:t xml:space="preserve"> For </w:t>
      </w:r>
      <w:r>
        <w:rPr>
          <w:rFonts w:eastAsiaTheme="minorEastAsia" w:hint="eastAsia"/>
        </w:rPr>
        <w:t>UL-</w:t>
      </w:r>
      <w:r w:rsidR="003B4DCD">
        <w:rPr>
          <w:rFonts w:eastAsiaTheme="minorEastAsia" w:hint="eastAsia"/>
        </w:rPr>
        <w:t xml:space="preserve">MIMO, </w:t>
      </w:r>
      <w:r>
        <w:rPr>
          <w:rFonts w:eastAsiaTheme="minorEastAsia" w:hint="eastAsia"/>
        </w:rPr>
        <w:t>+2</w:t>
      </w:r>
      <w:r w:rsidR="003B4DCD" w:rsidRPr="000211A1">
        <w:rPr>
          <w:rFonts w:cs="Arial"/>
          <w:lang w:eastAsia="en-US"/>
        </w:rPr>
        <w:t>/-3</w:t>
      </w:r>
      <w:r>
        <w:rPr>
          <w:rFonts w:eastAsiaTheme="minorEastAsia" w:cs="Arial" w:hint="eastAsia"/>
        </w:rPr>
        <w:t xml:space="preserve">dB should be specified </w:t>
      </w:r>
      <w:r w:rsidR="00932780">
        <w:rPr>
          <w:rFonts w:eastAsiaTheme="minorEastAsia" w:cs="Arial" w:hint="eastAsia"/>
        </w:rPr>
        <w:t>i</w:t>
      </w:r>
      <w:r>
        <w:rPr>
          <w:rFonts w:eastAsiaTheme="minorEastAsia" w:cs="Arial" w:hint="eastAsia"/>
        </w:rPr>
        <w:t>n the same way as Band 1.</w:t>
      </w:r>
    </w:p>
    <w:p w:rsidR="004F204E" w:rsidRDefault="004F204E" w:rsidP="004F204E">
      <w:pPr>
        <w:pStyle w:val="BodyText"/>
        <w:rPr>
          <w:rFonts w:eastAsiaTheme="minorEastAsia"/>
          <w:b/>
          <w:i/>
          <w:lang w:val="en-GB"/>
        </w:rPr>
      </w:pPr>
    </w:p>
    <w:p w:rsidR="004F204E" w:rsidRDefault="004F204E" w:rsidP="004F204E">
      <w:pPr>
        <w:pStyle w:val="BodyText"/>
        <w:rPr>
          <w:rFonts w:eastAsiaTheme="minorEastAsia"/>
          <w:b/>
          <w:i/>
          <w:lang w:val="en-GB"/>
        </w:rPr>
      </w:pPr>
      <w:r w:rsidRPr="00486C7D">
        <w:rPr>
          <w:rFonts w:eastAsiaTheme="minorEastAsia" w:hint="eastAsia"/>
          <w:b/>
          <w:i/>
          <w:lang w:val="en-GB"/>
        </w:rPr>
        <w:t xml:space="preserve">Observation </w:t>
      </w:r>
      <w:r w:rsidR="009933BE">
        <w:rPr>
          <w:rFonts w:eastAsiaTheme="minorEastAsia" w:hint="eastAsia"/>
          <w:b/>
          <w:i/>
          <w:lang w:val="en-GB"/>
        </w:rPr>
        <w:t>1</w:t>
      </w:r>
      <w:r>
        <w:rPr>
          <w:rFonts w:eastAsiaTheme="minorEastAsia" w:hint="eastAsia"/>
          <w:b/>
          <w:i/>
          <w:lang w:val="en-GB"/>
        </w:rPr>
        <w:t xml:space="preserve">: For a band with higher </w:t>
      </w:r>
      <w:r>
        <w:rPr>
          <w:rFonts w:eastAsiaTheme="minorEastAsia"/>
          <w:b/>
          <w:i/>
          <w:lang w:val="en-GB"/>
        </w:rPr>
        <w:t>insertion</w:t>
      </w:r>
      <w:r>
        <w:rPr>
          <w:rFonts w:eastAsiaTheme="minorEastAsia" w:hint="eastAsia"/>
          <w:b/>
          <w:i/>
          <w:lang w:val="en-GB"/>
        </w:rPr>
        <w:t xml:space="preserve"> loss than Band 65, </w:t>
      </w:r>
      <w:r>
        <w:rPr>
          <w:rFonts w:eastAsiaTheme="minorEastAsia"/>
          <w:b/>
          <w:i/>
          <w:lang w:val="en-GB"/>
        </w:rPr>
        <w:t>the</w:t>
      </w:r>
      <w:r>
        <w:rPr>
          <w:rFonts w:eastAsiaTheme="minorEastAsia" w:hint="eastAsia"/>
          <w:b/>
          <w:i/>
          <w:lang w:val="en-GB"/>
        </w:rPr>
        <w:t xml:space="preserve"> same MOP </w:t>
      </w:r>
      <w:r>
        <w:rPr>
          <w:rFonts w:eastAsiaTheme="minorEastAsia"/>
          <w:b/>
          <w:i/>
          <w:lang w:val="en-GB"/>
        </w:rPr>
        <w:t>tolerance</w:t>
      </w:r>
      <w:r>
        <w:rPr>
          <w:rFonts w:eastAsiaTheme="minorEastAsia" w:hint="eastAsia"/>
          <w:b/>
          <w:i/>
          <w:lang w:val="en-GB"/>
        </w:rPr>
        <w:t xml:space="preserve"> as Band 1 has </w:t>
      </w:r>
      <w:r>
        <w:rPr>
          <w:rFonts w:eastAsiaTheme="minorEastAsia"/>
          <w:b/>
          <w:i/>
          <w:lang w:val="en-GB"/>
        </w:rPr>
        <w:t>been introduced</w:t>
      </w:r>
      <w:r>
        <w:rPr>
          <w:rFonts w:eastAsiaTheme="minorEastAsia" w:hint="eastAsia"/>
          <w:b/>
          <w:i/>
          <w:lang w:val="en-GB"/>
        </w:rPr>
        <w:t xml:space="preserve"> in RAN4. </w:t>
      </w:r>
    </w:p>
    <w:p w:rsidR="004F204E" w:rsidRDefault="004F204E" w:rsidP="004F204E">
      <w:pPr>
        <w:pStyle w:val="BodyText"/>
        <w:rPr>
          <w:rFonts w:eastAsiaTheme="minorEastAsia"/>
          <w:b/>
          <w:i/>
          <w:lang w:val="en-GB"/>
        </w:rPr>
      </w:pPr>
      <w:r>
        <w:rPr>
          <w:rFonts w:eastAsiaTheme="minorEastAsia" w:hint="eastAsia"/>
          <w:b/>
          <w:i/>
          <w:lang w:val="en-GB"/>
        </w:rPr>
        <w:t xml:space="preserve">Proposal 2: Band 65 MOP </w:t>
      </w:r>
      <w:r>
        <w:rPr>
          <w:rFonts w:eastAsiaTheme="minorEastAsia"/>
          <w:b/>
          <w:i/>
          <w:lang w:val="en-GB"/>
        </w:rPr>
        <w:t>relaxation</w:t>
      </w:r>
      <w:r>
        <w:rPr>
          <w:rFonts w:eastAsiaTheme="minorEastAsia" w:hint="eastAsia"/>
          <w:b/>
          <w:i/>
          <w:lang w:val="en-GB"/>
        </w:rPr>
        <w:t xml:space="preserve"> is specified to be the same as Band 1, i.e., +/-2dB for single Tx and +2/-3dB for UL-MIMO.</w:t>
      </w:r>
    </w:p>
    <w:p w:rsidR="0079241A" w:rsidRPr="004F204E" w:rsidRDefault="0079241A" w:rsidP="0079241A">
      <w:pPr>
        <w:pStyle w:val="BodyText"/>
        <w:rPr>
          <w:rFonts w:eastAsiaTheme="minorEastAsia"/>
          <w:lang w:val="en-GB"/>
        </w:rPr>
      </w:pPr>
    </w:p>
    <w:p w:rsidR="00821629" w:rsidRPr="00821629" w:rsidRDefault="004F204E" w:rsidP="00821629">
      <w:pPr>
        <w:pStyle w:val="BodyText"/>
        <w:rPr>
          <w:rFonts w:eastAsiaTheme="minorEastAsia"/>
          <w:lang w:val="en-GB"/>
        </w:rPr>
      </w:pPr>
      <w:r>
        <w:rPr>
          <w:rFonts w:eastAsiaTheme="minorEastAsia" w:hint="eastAsia"/>
          <w:lang w:val="en-GB"/>
        </w:rPr>
        <w:t xml:space="preserve">Some E-UTRA bands are allowed to have MOP </w:t>
      </w:r>
      <w:r>
        <w:rPr>
          <w:rFonts w:eastAsiaTheme="minorEastAsia"/>
          <w:lang w:val="en-GB"/>
        </w:rPr>
        <w:t>relaxation</w:t>
      </w:r>
      <w:r>
        <w:rPr>
          <w:rFonts w:eastAsiaTheme="minorEastAsia" w:hint="eastAsia"/>
          <w:lang w:val="en-GB"/>
        </w:rPr>
        <w:t xml:space="preserve"> in the band </w:t>
      </w:r>
      <w:r>
        <w:rPr>
          <w:rFonts w:eastAsiaTheme="minorEastAsia"/>
          <w:lang w:val="en-GB"/>
        </w:rPr>
        <w:t>edges</w:t>
      </w:r>
      <w:r>
        <w:rPr>
          <w:rFonts w:eastAsiaTheme="minorEastAsia" w:hint="eastAsia"/>
          <w:lang w:val="en-GB"/>
        </w:rPr>
        <w:t xml:space="preserve"> (</w:t>
      </w:r>
      <w:r w:rsidRPr="00231786">
        <w:rPr>
          <w:rFonts w:ascii="Symbol" w:eastAsiaTheme="minorEastAsia" w:hAnsi="Symbol"/>
          <w:i/>
          <w:lang w:val="en-GB"/>
        </w:rPr>
        <w:t></w:t>
      </w:r>
      <w:r w:rsidRPr="00231786">
        <w:rPr>
          <w:rFonts w:eastAsiaTheme="minorEastAsia" w:hint="eastAsia"/>
          <w:i/>
          <w:lang w:val="en-GB"/>
        </w:rPr>
        <w:t>Tc</w:t>
      </w:r>
      <w:r>
        <w:rPr>
          <w:rFonts w:eastAsiaTheme="minorEastAsia" w:hint="eastAsia"/>
          <w:i/>
          <w:lang w:val="en-GB"/>
        </w:rPr>
        <w:t>=1.5dB</w:t>
      </w:r>
      <w:r>
        <w:rPr>
          <w:rFonts w:eastAsiaTheme="minorEastAsia" w:hint="eastAsia"/>
          <w:lang w:val="en-GB"/>
        </w:rPr>
        <w:t xml:space="preserve">  applied in 4MHz lowest and highest </w:t>
      </w:r>
      <w:r>
        <w:rPr>
          <w:rFonts w:eastAsiaTheme="minorEastAsia"/>
          <w:lang w:val="en-GB"/>
        </w:rPr>
        <w:t>frequency</w:t>
      </w:r>
      <w:r>
        <w:rPr>
          <w:rFonts w:eastAsiaTheme="minorEastAsia" w:hint="eastAsia"/>
          <w:lang w:val="en-GB"/>
        </w:rPr>
        <w:t xml:space="preserve"> ranges). </w:t>
      </w:r>
      <w:r w:rsidRPr="004921C3">
        <w:rPr>
          <w:rFonts w:eastAsiaTheme="minorEastAsia"/>
          <w:lang w:val="en-GB"/>
        </w:rPr>
        <w:t>Based on previous RAN4 decisions bands having relative duplex gap smaller than 1.75% were entitled to have band edge Tx tolerance relaxation</w:t>
      </w:r>
      <w:r>
        <w:rPr>
          <w:rFonts w:eastAsiaTheme="minorEastAsia" w:hint="eastAsia"/>
          <w:lang w:val="en-GB"/>
        </w:rPr>
        <w:t xml:space="preserve"> as was proposed in [7]</w:t>
      </w:r>
      <w:r w:rsidRPr="004921C3">
        <w:rPr>
          <w:rFonts w:eastAsiaTheme="minorEastAsia"/>
          <w:lang w:val="en-GB"/>
        </w:rPr>
        <w:t>.</w:t>
      </w:r>
    </w:p>
    <w:p w:rsidR="00821629" w:rsidRPr="00821629" w:rsidRDefault="00821629" w:rsidP="00821629">
      <w:pPr>
        <w:pStyle w:val="BodyText"/>
        <w:ind w:left="360"/>
        <w:rPr>
          <w:rFonts w:eastAsiaTheme="minorEastAsia"/>
          <w:i/>
          <w:lang w:val="en-GB"/>
        </w:rPr>
      </w:pPr>
      <w:r w:rsidRPr="00821629">
        <w:rPr>
          <w:rFonts w:eastAsiaTheme="minorEastAsia"/>
          <w:i/>
          <w:lang w:val="en-GB"/>
        </w:rPr>
        <w:t>Based on the feedback from duplex –filter vendors the relative duplex gap should be used as a figure of merit when we define the deltaTC. All the bands that have the relative duplex gap &lt; 1.75% should have deltaTC relaxation.</w:t>
      </w:r>
    </w:p>
    <w:p w:rsidR="00A8398A" w:rsidRDefault="004F204E" w:rsidP="00A8398A">
      <w:pPr>
        <w:pStyle w:val="BodyText"/>
        <w:rPr>
          <w:rFonts w:eastAsiaTheme="minorEastAsia"/>
          <w:lang w:val="en-GB"/>
        </w:rPr>
      </w:pPr>
      <w:r>
        <w:rPr>
          <w:rFonts w:eastAsiaTheme="minorEastAsia" w:hint="eastAsia"/>
          <w:lang w:val="en-GB"/>
        </w:rPr>
        <w:t xml:space="preserve">Band 65 relative duplex gap is (2110-2010)*2/(2110+2010)*100 = 4.85%; therefore it is not entitled to have non-zero </w:t>
      </w:r>
      <w:r w:rsidRPr="00231786">
        <w:rPr>
          <w:rFonts w:ascii="Symbol" w:eastAsiaTheme="minorEastAsia" w:hAnsi="Symbol"/>
          <w:i/>
          <w:lang w:val="en-GB"/>
        </w:rPr>
        <w:t></w:t>
      </w:r>
      <w:r w:rsidRPr="00231786">
        <w:rPr>
          <w:rFonts w:eastAsiaTheme="minorEastAsia" w:hint="eastAsia"/>
          <w:i/>
          <w:lang w:val="en-GB"/>
        </w:rPr>
        <w:t>Tc</w:t>
      </w:r>
      <w:r>
        <w:rPr>
          <w:rFonts w:eastAsiaTheme="minorEastAsia" w:hint="eastAsia"/>
          <w:i/>
          <w:lang w:val="en-GB"/>
        </w:rPr>
        <w:t>.</w:t>
      </w:r>
    </w:p>
    <w:p w:rsidR="00A8398A" w:rsidRPr="00486C7D" w:rsidRDefault="00A8398A" w:rsidP="00A8398A">
      <w:pPr>
        <w:pStyle w:val="BodyText"/>
        <w:rPr>
          <w:rFonts w:eastAsiaTheme="minorEastAsia"/>
          <w:b/>
          <w:i/>
          <w:lang w:val="en-GB"/>
        </w:rPr>
      </w:pPr>
      <w:r w:rsidRPr="00486C7D">
        <w:rPr>
          <w:rFonts w:eastAsiaTheme="minorEastAsia" w:hint="eastAsia"/>
          <w:b/>
          <w:i/>
          <w:lang w:val="en-GB"/>
        </w:rPr>
        <w:t xml:space="preserve">Observation </w:t>
      </w:r>
      <w:r w:rsidR="009933BE">
        <w:rPr>
          <w:rFonts w:eastAsiaTheme="minorEastAsia" w:hint="eastAsia"/>
          <w:b/>
          <w:i/>
          <w:lang w:val="en-GB"/>
        </w:rPr>
        <w:t>2</w:t>
      </w:r>
      <w:r>
        <w:rPr>
          <w:rFonts w:eastAsiaTheme="minorEastAsia" w:hint="eastAsia"/>
          <w:b/>
          <w:i/>
          <w:lang w:val="en-GB"/>
        </w:rPr>
        <w:t xml:space="preserve">: The relative </w:t>
      </w:r>
      <w:r>
        <w:rPr>
          <w:rFonts w:eastAsiaTheme="minorEastAsia"/>
          <w:b/>
          <w:i/>
          <w:lang w:val="en-GB"/>
        </w:rPr>
        <w:t>duplex</w:t>
      </w:r>
      <w:r>
        <w:rPr>
          <w:rFonts w:eastAsiaTheme="minorEastAsia" w:hint="eastAsia"/>
          <w:b/>
          <w:i/>
          <w:lang w:val="en-GB"/>
        </w:rPr>
        <w:t xml:space="preserve"> gap of Band 65 is 4.85%, which does not meet the </w:t>
      </w:r>
      <w:r>
        <w:rPr>
          <w:rFonts w:eastAsiaTheme="minorEastAsia"/>
          <w:b/>
          <w:i/>
          <w:lang w:val="en-GB"/>
        </w:rPr>
        <w:t>criteri</w:t>
      </w:r>
      <w:r>
        <w:rPr>
          <w:rFonts w:eastAsiaTheme="minorEastAsia" w:hint="eastAsia"/>
          <w:b/>
          <w:i/>
          <w:lang w:val="en-GB"/>
        </w:rPr>
        <w:t xml:space="preserve">on (&lt;1.75%) to introduce non-zero </w:t>
      </w:r>
      <w:r>
        <w:rPr>
          <w:rFonts w:ascii="Symbol" w:eastAsiaTheme="minorEastAsia" w:hAnsi="Symbol"/>
          <w:b/>
          <w:i/>
          <w:lang w:val="en-GB"/>
        </w:rPr>
        <w:t></w:t>
      </w:r>
      <w:r>
        <w:rPr>
          <w:rFonts w:eastAsiaTheme="minorEastAsia" w:hint="eastAsia"/>
          <w:b/>
          <w:i/>
          <w:lang w:val="en-GB"/>
        </w:rPr>
        <w:t>Tc.</w:t>
      </w:r>
    </w:p>
    <w:p w:rsidR="00A8398A" w:rsidRDefault="00A8398A" w:rsidP="00A8398A">
      <w:pPr>
        <w:pStyle w:val="BodyText"/>
        <w:rPr>
          <w:rFonts w:eastAsiaTheme="minorEastAsia"/>
          <w:b/>
          <w:i/>
          <w:lang w:val="en-GB"/>
        </w:rPr>
      </w:pPr>
      <w:r>
        <w:rPr>
          <w:rFonts w:eastAsiaTheme="minorEastAsia" w:hint="eastAsia"/>
          <w:b/>
          <w:i/>
          <w:lang w:val="en-GB"/>
        </w:rPr>
        <w:t xml:space="preserve">Proposal 3: Band 65 </w:t>
      </w:r>
      <w:r>
        <w:rPr>
          <w:rFonts w:ascii="Symbol" w:eastAsiaTheme="minorEastAsia" w:hAnsi="Symbol"/>
          <w:b/>
          <w:i/>
          <w:lang w:val="en-GB"/>
        </w:rPr>
        <w:t></w:t>
      </w:r>
      <w:r>
        <w:rPr>
          <w:rFonts w:eastAsiaTheme="minorEastAsia" w:hint="eastAsia"/>
          <w:b/>
          <w:i/>
          <w:lang w:val="en-GB"/>
        </w:rPr>
        <w:t>Tc is specified to be 0 dB.</w:t>
      </w:r>
    </w:p>
    <w:p w:rsidR="00A8398A" w:rsidRDefault="00A8398A" w:rsidP="00A8398A">
      <w:pPr>
        <w:pStyle w:val="BodyText"/>
        <w:rPr>
          <w:rFonts w:eastAsiaTheme="minorEastAsia"/>
          <w:lang w:val="en-GB"/>
        </w:rPr>
      </w:pPr>
    </w:p>
    <w:p w:rsidR="00042C36" w:rsidRPr="00560A59" w:rsidRDefault="00042C36" w:rsidP="00042C36">
      <w:pPr>
        <w:rPr>
          <w:rFonts w:eastAsiaTheme="minorEastAsia"/>
          <w:lang w:val="en-GB"/>
        </w:rPr>
      </w:pPr>
    </w:p>
    <w:p w:rsidR="0003019B" w:rsidRDefault="00C83DE6" w:rsidP="009C4254">
      <w:pPr>
        <w:pStyle w:val="Heading1"/>
        <w:rPr>
          <w:rFonts w:eastAsiaTheme="minorEastAsia"/>
          <w:lang w:eastAsia="ja-JP"/>
        </w:rPr>
      </w:pPr>
      <w:r w:rsidRPr="00560A59">
        <w:rPr>
          <w:rFonts w:eastAsiaTheme="minorEastAsia" w:hint="eastAsia"/>
          <w:lang w:eastAsia="ja-JP"/>
        </w:rPr>
        <w:t>C</w:t>
      </w:r>
      <w:r w:rsidR="004C368A" w:rsidRPr="00560A59">
        <w:rPr>
          <w:rFonts w:eastAsiaTheme="minorEastAsia" w:hint="eastAsia"/>
        </w:rPr>
        <w:t>onclusion</w:t>
      </w:r>
    </w:p>
    <w:p w:rsidR="007E2C59" w:rsidRPr="007E2C59" w:rsidRDefault="007E2C59" w:rsidP="007E2C59">
      <w:pPr>
        <w:rPr>
          <w:rFonts w:eastAsiaTheme="minorEastAsia"/>
          <w:lang w:val="en-GB"/>
        </w:rPr>
      </w:pPr>
    </w:p>
    <w:p w:rsidR="00A924BE" w:rsidRDefault="00043304" w:rsidP="00A924BE">
      <w:pPr>
        <w:pStyle w:val="BodyText"/>
        <w:rPr>
          <w:rFonts w:eastAsiaTheme="minorEastAsia"/>
          <w:b/>
          <w:i/>
          <w:lang w:val="en-GB"/>
        </w:rPr>
      </w:pPr>
      <w:r>
        <w:rPr>
          <w:rFonts w:eastAsiaTheme="minorEastAsia" w:hint="eastAsia"/>
          <w:b/>
          <w:i/>
          <w:lang w:val="en-GB"/>
        </w:rPr>
        <w:t>Proposal 1: Band 65 REFSENS is relaxed from Band 1 due to the amount of increased Rx insertion loss after sampling appropriate filter simulation data. Poor isolation shall not be considered.</w:t>
      </w:r>
    </w:p>
    <w:p w:rsidR="007E2C59" w:rsidRDefault="007E2C59" w:rsidP="004F204E">
      <w:pPr>
        <w:pStyle w:val="BodyText"/>
        <w:rPr>
          <w:rFonts w:eastAsiaTheme="minorEastAsia"/>
          <w:b/>
          <w:i/>
          <w:lang w:val="en-GB"/>
        </w:rPr>
      </w:pPr>
    </w:p>
    <w:p w:rsidR="004F204E" w:rsidRDefault="004F204E" w:rsidP="004F204E">
      <w:pPr>
        <w:pStyle w:val="BodyText"/>
        <w:rPr>
          <w:rFonts w:eastAsiaTheme="minorEastAsia"/>
          <w:b/>
          <w:i/>
          <w:lang w:val="en-GB"/>
        </w:rPr>
      </w:pPr>
      <w:r w:rsidRPr="00486C7D">
        <w:rPr>
          <w:rFonts w:eastAsiaTheme="minorEastAsia" w:hint="eastAsia"/>
          <w:b/>
          <w:i/>
          <w:lang w:val="en-GB"/>
        </w:rPr>
        <w:lastRenderedPageBreak/>
        <w:t xml:space="preserve">Observation </w:t>
      </w:r>
      <w:r w:rsidR="009933BE">
        <w:rPr>
          <w:rFonts w:eastAsiaTheme="minorEastAsia" w:hint="eastAsia"/>
          <w:b/>
          <w:i/>
          <w:lang w:val="en-GB"/>
        </w:rPr>
        <w:t>1</w:t>
      </w:r>
      <w:r>
        <w:rPr>
          <w:rFonts w:eastAsiaTheme="minorEastAsia" w:hint="eastAsia"/>
          <w:b/>
          <w:i/>
          <w:lang w:val="en-GB"/>
        </w:rPr>
        <w:t xml:space="preserve">: For a band with higher </w:t>
      </w:r>
      <w:r>
        <w:rPr>
          <w:rFonts w:eastAsiaTheme="minorEastAsia"/>
          <w:b/>
          <w:i/>
          <w:lang w:val="en-GB"/>
        </w:rPr>
        <w:t>insertion</w:t>
      </w:r>
      <w:r>
        <w:rPr>
          <w:rFonts w:eastAsiaTheme="minorEastAsia" w:hint="eastAsia"/>
          <w:b/>
          <w:i/>
          <w:lang w:val="en-GB"/>
        </w:rPr>
        <w:t xml:space="preserve"> loss than Band 65, </w:t>
      </w:r>
      <w:r>
        <w:rPr>
          <w:rFonts w:eastAsiaTheme="minorEastAsia"/>
          <w:b/>
          <w:i/>
          <w:lang w:val="en-GB"/>
        </w:rPr>
        <w:t>the</w:t>
      </w:r>
      <w:r>
        <w:rPr>
          <w:rFonts w:eastAsiaTheme="minorEastAsia" w:hint="eastAsia"/>
          <w:b/>
          <w:i/>
          <w:lang w:val="en-GB"/>
        </w:rPr>
        <w:t xml:space="preserve"> same MOP </w:t>
      </w:r>
      <w:r>
        <w:rPr>
          <w:rFonts w:eastAsiaTheme="minorEastAsia"/>
          <w:b/>
          <w:i/>
          <w:lang w:val="en-GB"/>
        </w:rPr>
        <w:t>tolerance</w:t>
      </w:r>
      <w:r>
        <w:rPr>
          <w:rFonts w:eastAsiaTheme="minorEastAsia" w:hint="eastAsia"/>
          <w:b/>
          <w:i/>
          <w:lang w:val="en-GB"/>
        </w:rPr>
        <w:t xml:space="preserve"> as Band 1 has </w:t>
      </w:r>
      <w:r>
        <w:rPr>
          <w:rFonts w:eastAsiaTheme="minorEastAsia"/>
          <w:b/>
          <w:i/>
          <w:lang w:val="en-GB"/>
        </w:rPr>
        <w:t>been introduced</w:t>
      </w:r>
      <w:r>
        <w:rPr>
          <w:rFonts w:eastAsiaTheme="minorEastAsia" w:hint="eastAsia"/>
          <w:b/>
          <w:i/>
          <w:lang w:val="en-GB"/>
        </w:rPr>
        <w:t xml:space="preserve"> in RAN4. </w:t>
      </w:r>
    </w:p>
    <w:p w:rsidR="004F204E" w:rsidRDefault="004F204E" w:rsidP="004F204E">
      <w:pPr>
        <w:pStyle w:val="BodyText"/>
        <w:rPr>
          <w:rFonts w:eastAsiaTheme="minorEastAsia"/>
          <w:b/>
          <w:i/>
          <w:lang w:val="en-GB"/>
        </w:rPr>
      </w:pPr>
      <w:r>
        <w:rPr>
          <w:rFonts w:eastAsiaTheme="minorEastAsia" w:hint="eastAsia"/>
          <w:b/>
          <w:i/>
          <w:lang w:val="en-GB"/>
        </w:rPr>
        <w:t xml:space="preserve">Proposal 2: Band 65 MOP </w:t>
      </w:r>
      <w:r>
        <w:rPr>
          <w:rFonts w:eastAsiaTheme="minorEastAsia"/>
          <w:b/>
          <w:i/>
          <w:lang w:val="en-GB"/>
        </w:rPr>
        <w:t>relaxation</w:t>
      </w:r>
      <w:r>
        <w:rPr>
          <w:rFonts w:eastAsiaTheme="minorEastAsia" w:hint="eastAsia"/>
          <w:b/>
          <w:i/>
          <w:lang w:val="en-GB"/>
        </w:rPr>
        <w:t xml:space="preserve"> is specified to be the same as Band 1, i.e., +/-2dB for single Tx and +2/-3dB for UL-MIMO.</w:t>
      </w:r>
    </w:p>
    <w:p w:rsidR="00A924BE" w:rsidRDefault="00A924BE" w:rsidP="00D25204">
      <w:pPr>
        <w:pStyle w:val="BodyText"/>
        <w:rPr>
          <w:rFonts w:eastAsiaTheme="minorEastAsia"/>
          <w:b/>
          <w:i/>
          <w:lang w:val="en-GB"/>
        </w:rPr>
      </w:pPr>
    </w:p>
    <w:p w:rsidR="00D25204" w:rsidRPr="00486C7D" w:rsidRDefault="00D25204" w:rsidP="00D25204">
      <w:pPr>
        <w:pStyle w:val="BodyText"/>
        <w:rPr>
          <w:rFonts w:eastAsiaTheme="minorEastAsia"/>
          <w:b/>
          <w:i/>
          <w:lang w:val="en-GB"/>
        </w:rPr>
      </w:pPr>
      <w:r w:rsidRPr="00486C7D">
        <w:rPr>
          <w:rFonts w:eastAsiaTheme="minorEastAsia" w:hint="eastAsia"/>
          <w:b/>
          <w:i/>
          <w:lang w:val="en-GB"/>
        </w:rPr>
        <w:t xml:space="preserve">Observation </w:t>
      </w:r>
      <w:r w:rsidR="009933BE">
        <w:rPr>
          <w:rFonts w:eastAsiaTheme="minorEastAsia" w:hint="eastAsia"/>
          <w:b/>
          <w:i/>
          <w:lang w:val="en-GB"/>
        </w:rPr>
        <w:t>2</w:t>
      </w:r>
      <w:r>
        <w:rPr>
          <w:rFonts w:eastAsiaTheme="minorEastAsia" w:hint="eastAsia"/>
          <w:b/>
          <w:i/>
          <w:lang w:val="en-GB"/>
        </w:rPr>
        <w:t xml:space="preserve">: </w:t>
      </w:r>
      <w:r w:rsidR="00970345">
        <w:rPr>
          <w:rFonts w:eastAsiaTheme="minorEastAsia" w:hint="eastAsia"/>
          <w:b/>
          <w:i/>
          <w:lang w:val="en-GB"/>
        </w:rPr>
        <w:t xml:space="preserve">The relative </w:t>
      </w:r>
      <w:r w:rsidR="00970345">
        <w:rPr>
          <w:rFonts w:eastAsiaTheme="minorEastAsia"/>
          <w:b/>
          <w:i/>
          <w:lang w:val="en-GB"/>
        </w:rPr>
        <w:t>duplex</w:t>
      </w:r>
      <w:r w:rsidR="00970345">
        <w:rPr>
          <w:rFonts w:eastAsiaTheme="minorEastAsia" w:hint="eastAsia"/>
          <w:b/>
          <w:i/>
          <w:lang w:val="en-GB"/>
        </w:rPr>
        <w:t xml:space="preserve"> gap of Band 65 is 4.85%, which does not meet the </w:t>
      </w:r>
      <w:r w:rsidR="00970345">
        <w:rPr>
          <w:rFonts w:eastAsiaTheme="minorEastAsia"/>
          <w:b/>
          <w:i/>
          <w:lang w:val="en-GB"/>
        </w:rPr>
        <w:t>criteri</w:t>
      </w:r>
      <w:r w:rsidR="00970345">
        <w:rPr>
          <w:rFonts w:eastAsiaTheme="minorEastAsia" w:hint="eastAsia"/>
          <w:b/>
          <w:i/>
          <w:lang w:val="en-GB"/>
        </w:rPr>
        <w:t xml:space="preserve">on (&lt;1.75%) to introduce </w:t>
      </w:r>
      <w:r w:rsidR="004F204E">
        <w:rPr>
          <w:rFonts w:eastAsiaTheme="minorEastAsia" w:hint="eastAsia"/>
          <w:b/>
          <w:i/>
          <w:lang w:val="en-GB"/>
        </w:rPr>
        <w:t xml:space="preserve">a </w:t>
      </w:r>
      <w:r w:rsidR="00970345">
        <w:rPr>
          <w:rFonts w:eastAsiaTheme="minorEastAsia" w:hint="eastAsia"/>
          <w:b/>
          <w:i/>
          <w:lang w:val="en-GB"/>
        </w:rPr>
        <w:t xml:space="preserve">non-zero </w:t>
      </w:r>
      <w:r w:rsidR="00970345">
        <w:rPr>
          <w:rFonts w:ascii="Symbol" w:eastAsiaTheme="minorEastAsia" w:hAnsi="Symbol"/>
          <w:b/>
          <w:i/>
          <w:lang w:val="en-GB"/>
        </w:rPr>
        <w:t></w:t>
      </w:r>
      <w:r w:rsidR="00970345">
        <w:rPr>
          <w:rFonts w:eastAsiaTheme="minorEastAsia" w:hint="eastAsia"/>
          <w:b/>
          <w:i/>
          <w:lang w:val="en-GB"/>
        </w:rPr>
        <w:t>Tc.</w:t>
      </w:r>
    </w:p>
    <w:p w:rsidR="00D25204" w:rsidRDefault="00D25204" w:rsidP="00D25204">
      <w:pPr>
        <w:pStyle w:val="BodyText"/>
        <w:rPr>
          <w:rFonts w:eastAsiaTheme="minorEastAsia"/>
          <w:b/>
          <w:i/>
          <w:lang w:val="en-GB"/>
        </w:rPr>
      </w:pPr>
      <w:r>
        <w:rPr>
          <w:rFonts w:eastAsiaTheme="minorEastAsia" w:hint="eastAsia"/>
          <w:b/>
          <w:i/>
          <w:lang w:val="en-GB"/>
        </w:rPr>
        <w:t xml:space="preserve">Proposal 3: Band 65 </w:t>
      </w:r>
      <w:r>
        <w:rPr>
          <w:rFonts w:ascii="Symbol" w:eastAsiaTheme="minorEastAsia" w:hAnsi="Symbol"/>
          <w:b/>
          <w:i/>
          <w:lang w:val="en-GB"/>
        </w:rPr>
        <w:t></w:t>
      </w:r>
      <w:r>
        <w:rPr>
          <w:rFonts w:eastAsiaTheme="minorEastAsia" w:hint="eastAsia"/>
          <w:b/>
          <w:i/>
          <w:lang w:val="en-GB"/>
        </w:rPr>
        <w:t>Tc is specified to be 0 dB.</w:t>
      </w:r>
    </w:p>
    <w:p w:rsidR="00B543D9" w:rsidRPr="007E4D0D" w:rsidRDefault="00B543D9" w:rsidP="00486C7D">
      <w:pPr>
        <w:rPr>
          <w:rFonts w:eastAsiaTheme="minorEastAsia"/>
          <w:b/>
          <w:i/>
          <w:lang w:val="en-GB"/>
        </w:rPr>
      </w:pPr>
    </w:p>
    <w:p w:rsidR="00862F2F" w:rsidRDefault="00862F2F" w:rsidP="00C1175D">
      <w:pPr>
        <w:rPr>
          <w:rFonts w:eastAsiaTheme="minorEastAsia"/>
          <w:lang w:val="en-GB"/>
        </w:rPr>
      </w:pPr>
    </w:p>
    <w:p w:rsidR="00876B35" w:rsidRPr="00770AA5" w:rsidRDefault="00876B35" w:rsidP="00C1175D">
      <w:pPr>
        <w:rPr>
          <w:rFonts w:eastAsiaTheme="minorEastAsia"/>
          <w:lang w:val="en-GB"/>
        </w:rPr>
      </w:pPr>
    </w:p>
    <w:p w:rsidR="00E73A29" w:rsidRPr="00560A59" w:rsidRDefault="00EF4D8A" w:rsidP="003029EA">
      <w:pPr>
        <w:pStyle w:val="Heading1"/>
        <w:rPr>
          <w:rFonts w:eastAsiaTheme="minorEastAsia"/>
          <w:lang w:val="en-US" w:eastAsia="ja-JP"/>
        </w:rPr>
      </w:pPr>
      <w:r w:rsidRPr="008D227C">
        <w:rPr>
          <w:lang w:val="en-US"/>
        </w:rPr>
        <w:t>Reference</w:t>
      </w:r>
    </w:p>
    <w:p w:rsidR="004C0CE4" w:rsidRPr="007B43B3" w:rsidRDefault="004C0CE4" w:rsidP="004C0CE4">
      <w:pPr>
        <w:pStyle w:val="ListParagraph"/>
        <w:numPr>
          <w:ilvl w:val="0"/>
          <w:numId w:val="3"/>
        </w:numPr>
        <w:rPr>
          <w:rFonts w:eastAsiaTheme="minorEastAsia"/>
          <w:lang w:eastAsia="ja-JP"/>
        </w:rPr>
      </w:pPr>
      <w:r w:rsidRPr="007B43B3">
        <w:rPr>
          <w:rFonts w:eastAsiaTheme="minorEastAsia"/>
          <w:lang w:eastAsia="ja-JP"/>
        </w:rPr>
        <w:t>R4-140436</w:t>
      </w:r>
      <w:r>
        <w:rPr>
          <w:rFonts w:eastAsiaTheme="minorEastAsia" w:hint="eastAsia"/>
          <w:lang w:eastAsia="ja-JP"/>
        </w:rPr>
        <w:tab/>
      </w:r>
      <w:r w:rsidRPr="007B43B3">
        <w:rPr>
          <w:rFonts w:eastAsiaTheme="minorEastAsia"/>
          <w:lang w:eastAsia="ja-JP"/>
        </w:rPr>
        <w:t>Further analysis encouragement for LTE FDD in the bands 1980-2010 MHz and 2170-2200 MHz</w:t>
      </w:r>
      <w:r>
        <w:rPr>
          <w:rFonts w:eastAsiaTheme="minorEastAsia" w:hint="eastAsia"/>
          <w:lang w:eastAsia="ja-JP"/>
        </w:rPr>
        <w:t>, KDDI</w:t>
      </w:r>
    </w:p>
    <w:p w:rsidR="004C0CE4" w:rsidRDefault="004C0CE4" w:rsidP="004C0CE4">
      <w:pPr>
        <w:pStyle w:val="ListParagraph"/>
        <w:numPr>
          <w:ilvl w:val="0"/>
          <w:numId w:val="3"/>
        </w:numPr>
        <w:rPr>
          <w:rFonts w:eastAsiaTheme="minorEastAsia"/>
          <w:lang w:eastAsia="ja-JP"/>
        </w:rPr>
      </w:pPr>
      <w:r w:rsidRPr="007B43B3">
        <w:rPr>
          <w:rFonts w:eastAsiaTheme="minorEastAsia"/>
          <w:lang w:eastAsia="ja-JP"/>
        </w:rPr>
        <w:t>R4-141289</w:t>
      </w:r>
      <w:r>
        <w:rPr>
          <w:rFonts w:eastAsiaTheme="minorEastAsia" w:hint="eastAsia"/>
          <w:lang w:eastAsia="ja-JP"/>
        </w:rPr>
        <w:tab/>
      </w:r>
      <w:r w:rsidRPr="007B43B3">
        <w:rPr>
          <w:rFonts w:eastAsiaTheme="minorEastAsia"/>
          <w:lang w:eastAsia="ja-JP"/>
        </w:rPr>
        <w:t>Band option for MSS spectra</w:t>
      </w:r>
      <w:r>
        <w:rPr>
          <w:rFonts w:eastAsiaTheme="minorEastAsia" w:hint="eastAsia"/>
          <w:lang w:eastAsia="ja-JP"/>
        </w:rPr>
        <w:t>, KDDI</w:t>
      </w:r>
    </w:p>
    <w:p w:rsidR="00486C7D" w:rsidRDefault="00486C7D" w:rsidP="004C0CE4">
      <w:pPr>
        <w:pStyle w:val="ListParagraph"/>
        <w:numPr>
          <w:ilvl w:val="0"/>
          <w:numId w:val="3"/>
        </w:numPr>
        <w:rPr>
          <w:rFonts w:eastAsiaTheme="minorEastAsia"/>
          <w:lang w:eastAsia="ja-JP"/>
        </w:rPr>
      </w:pPr>
      <w:r w:rsidRPr="00486C7D">
        <w:rPr>
          <w:rFonts w:eastAsiaTheme="minorEastAsia"/>
          <w:lang w:eastAsia="ja-JP"/>
        </w:rPr>
        <w:t>R4-152244</w:t>
      </w:r>
      <w:r>
        <w:rPr>
          <w:rFonts w:eastAsiaTheme="minorEastAsia" w:hint="eastAsia"/>
          <w:lang w:eastAsia="ja-JP"/>
        </w:rPr>
        <w:tab/>
      </w:r>
      <w:r w:rsidRPr="00486C7D">
        <w:rPr>
          <w:rFonts w:eastAsiaTheme="minorEastAsia"/>
          <w:lang w:eastAsia="ja-JP"/>
        </w:rPr>
        <w:t>TP for 36.862: Filter simulations for 2 GHz MSS band</w:t>
      </w:r>
    </w:p>
    <w:p w:rsidR="00486C7D" w:rsidRDefault="00486C7D" w:rsidP="00486C7D">
      <w:pPr>
        <w:pStyle w:val="ListParagraph"/>
        <w:numPr>
          <w:ilvl w:val="0"/>
          <w:numId w:val="3"/>
        </w:numPr>
        <w:rPr>
          <w:rFonts w:eastAsiaTheme="minorEastAsia"/>
          <w:lang w:eastAsia="ja-JP"/>
        </w:rPr>
      </w:pPr>
      <w:r w:rsidRPr="00486C7D">
        <w:rPr>
          <w:rFonts w:eastAsiaTheme="minorEastAsia" w:hint="eastAsia"/>
          <w:lang w:eastAsia="ja-JP"/>
        </w:rPr>
        <w:t>R4-150004</w:t>
      </w:r>
      <w:r w:rsidRPr="00486C7D">
        <w:rPr>
          <w:rFonts w:eastAsiaTheme="minorEastAsia" w:hint="eastAsia"/>
          <w:lang w:eastAsia="ja-JP"/>
        </w:rPr>
        <w:tab/>
        <w:t>TR36.861 v0.8.0</w:t>
      </w:r>
      <w:r w:rsidRPr="00486C7D">
        <w:rPr>
          <w:rFonts w:eastAsiaTheme="minorEastAsia" w:hint="eastAsia"/>
          <w:lang w:eastAsia="ja-JP"/>
        </w:rPr>
        <w:tab/>
      </w:r>
      <w:r w:rsidRPr="00486C7D">
        <w:rPr>
          <w:rFonts w:eastAsiaTheme="minorEastAsia"/>
          <w:lang w:eastAsia="ja-JP"/>
        </w:rPr>
        <w:t>Study on LTE FDD in the bands 1980-2010 MHz and 2170-2200 MHz</w:t>
      </w:r>
      <w:r>
        <w:rPr>
          <w:rFonts w:eastAsiaTheme="minorEastAsia" w:hint="eastAsia"/>
          <w:lang w:eastAsia="ja-JP"/>
        </w:rPr>
        <w:t xml:space="preserve"> </w:t>
      </w:r>
      <w:r w:rsidRPr="00486C7D">
        <w:rPr>
          <w:rFonts w:eastAsiaTheme="minorEastAsia"/>
          <w:lang w:eastAsia="ja-JP"/>
        </w:rPr>
        <w:t>(Release 12)</w:t>
      </w:r>
    </w:p>
    <w:p w:rsidR="002E44F2" w:rsidRDefault="002E44F2" w:rsidP="00486C7D">
      <w:pPr>
        <w:pStyle w:val="ListParagraph"/>
        <w:numPr>
          <w:ilvl w:val="0"/>
          <w:numId w:val="3"/>
        </w:numPr>
        <w:rPr>
          <w:rFonts w:eastAsiaTheme="minorEastAsia"/>
          <w:lang w:eastAsia="ja-JP"/>
        </w:rPr>
      </w:pPr>
      <w:r w:rsidRPr="002E44F2">
        <w:rPr>
          <w:rFonts w:eastAsiaTheme="minorEastAsia"/>
          <w:lang w:eastAsia="ja-JP"/>
        </w:rPr>
        <w:t>R4-151937</w:t>
      </w:r>
      <w:r w:rsidRPr="002E44F2">
        <w:rPr>
          <w:rFonts w:eastAsiaTheme="minorEastAsia"/>
          <w:lang w:eastAsia="ja-JP"/>
        </w:rPr>
        <w:tab/>
        <w:t>TP  to TR 36.86</w:t>
      </w:r>
      <w:r w:rsidR="003B4DCD">
        <w:rPr>
          <w:rFonts w:eastAsiaTheme="minorEastAsia"/>
          <w:lang w:eastAsia="ja-JP"/>
        </w:rPr>
        <w:t>2: 8.1.4 UE MOP</w:t>
      </w:r>
      <w:r w:rsidR="003B4DCD">
        <w:rPr>
          <w:rFonts w:eastAsiaTheme="minorEastAsia"/>
          <w:lang w:eastAsia="ja-JP"/>
        </w:rPr>
        <w:tab/>
        <w:t>Nokia Networks</w:t>
      </w:r>
      <w:r w:rsidRPr="002E44F2">
        <w:rPr>
          <w:rFonts w:eastAsiaTheme="minorEastAsia"/>
          <w:lang w:eastAsia="ja-JP"/>
        </w:rPr>
        <w:t xml:space="preserve"> </w:t>
      </w:r>
    </w:p>
    <w:p w:rsidR="002E44F2" w:rsidRDefault="002E44F2" w:rsidP="00486C7D">
      <w:pPr>
        <w:pStyle w:val="ListParagraph"/>
        <w:numPr>
          <w:ilvl w:val="0"/>
          <w:numId w:val="3"/>
        </w:numPr>
        <w:rPr>
          <w:rFonts w:eastAsiaTheme="minorEastAsia"/>
          <w:lang w:eastAsia="ja-JP"/>
        </w:rPr>
      </w:pPr>
      <w:r w:rsidRPr="002E44F2">
        <w:rPr>
          <w:rFonts w:eastAsiaTheme="minorEastAsia"/>
          <w:lang w:eastAsia="ja-JP"/>
        </w:rPr>
        <w:t>R4-153094</w:t>
      </w:r>
      <w:r w:rsidRPr="002E44F2">
        <w:rPr>
          <w:rFonts w:eastAsiaTheme="minorEastAsia"/>
          <w:lang w:eastAsia="ja-JP"/>
        </w:rPr>
        <w:tab/>
        <w:t>TP  to TR 36.862: 8.1.4 UE MOP</w:t>
      </w:r>
      <w:r w:rsidRPr="002E44F2">
        <w:rPr>
          <w:rFonts w:eastAsiaTheme="minorEastAsia"/>
          <w:lang w:eastAsia="ja-JP"/>
        </w:rPr>
        <w:tab/>
        <w:t>Nokia Networks</w:t>
      </w:r>
    </w:p>
    <w:p w:rsidR="003B4DCD" w:rsidRPr="003B4DCD" w:rsidRDefault="003B4DCD" w:rsidP="003B4DCD">
      <w:pPr>
        <w:pStyle w:val="ListParagraph"/>
        <w:numPr>
          <w:ilvl w:val="0"/>
          <w:numId w:val="3"/>
        </w:numPr>
        <w:rPr>
          <w:rFonts w:eastAsiaTheme="minorEastAsia"/>
          <w:lang w:eastAsia="ja-JP"/>
        </w:rPr>
      </w:pPr>
      <w:r w:rsidRPr="00821629">
        <w:rPr>
          <w:rFonts w:eastAsiaTheme="minorEastAsia"/>
          <w:lang w:eastAsia="ja-JP"/>
        </w:rPr>
        <w:t>R4-091742</w:t>
      </w:r>
      <w:r>
        <w:rPr>
          <w:rFonts w:eastAsiaTheme="minorEastAsia" w:hint="eastAsia"/>
          <w:lang w:eastAsia="ja-JP"/>
        </w:rPr>
        <w:tab/>
      </w:r>
      <w:r w:rsidRPr="00821629">
        <w:rPr>
          <w:rFonts w:eastAsiaTheme="minorEastAsia"/>
          <w:lang w:eastAsia="ja-JP"/>
        </w:rPr>
        <w:t>deltaTC and deltaRC definition</w:t>
      </w:r>
      <w:r>
        <w:rPr>
          <w:rFonts w:eastAsiaTheme="minorEastAsia" w:hint="eastAsia"/>
          <w:lang w:eastAsia="ja-JP"/>
        </w:rPr>
        <w:t>, Nokia</w:t>
      </w:r>
    </w:p>
    <w:p w:rsidR="00646727" w:rsidRPr="00646727" w:rsidRDefault="00646727" w:rsidP="00646727">
      <w:pPr>
        <w:rPr>
          <w:rFonts w:eastAsiaTheme="minorEastAsia"/>
        </w:rPr>
      </w:pPr>
    </w:p>
    <w:p w:rsidR="008C5BD9" w:rsidRPr="008C5BD9" w:rsidRDefault="008C5BD9" w:rsidP="008C5BD9">
      <w:pPr>
        <w:rPr>
          <w:rFonts w:eastAsia="ＭＳ 明朝"/>
        </w:rPr>
      </w:pPr>
    </w:p>
    <w:sectPr w:rsidR="008C5BD9" w:rsidRPr="008C5BD9" w:rsidSect="00AE0932">
      <w:footerReference w:type="default" r:id="rId8"/>
      <w:pgSz w:w="11907" w:h="16840" w:code="9"/>
      <w:pgMar w:top="1134" w:right="1021" w:bottom="1287" w:left="1021" w:header="720" w:footer="578"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21DE" w:rsidRDefault="007021DE">
      <w:r>
        <w:separator/>
      </w:r>
    </w:p>
  </w:endnote>
  <w:endnote w:type="continuationSeparator" w:id="0">
    <w:p w:rsidR="007021DE" w:rsidRDefault="007021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ＭＳ 明朝">
    <w:altName w:val="MS Mincho"/>
    <w:panose1 w:val="02020609040205080304"/>
    <w:charset w:val="80"/>
    <w:family w:val="roma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panose1 w:val="00000000000000000000"/>
    <w:charset w:val="00"/>
    <w:family w:val="roman"/>
    <w:notTrueType/>
    <w:pitch w:val="default"/>
    <w:sig w:usb0="00000000" w:usb1="00000000" w:usb2="00000000" w:usb3="00000000" w:csb0="00000000" w:csb1="00000000"/>
  </w:font>
  <w:font w:name="メイリオ">
    <w:panose1 w:val="020B0604030504040204"/>
    <w:charset w:val="80"/>
    <w:family w:val="modern"/>
    <w:pitch w:val="variable"/>
    <w:sig w:usb0="E10102FF" w:usb1="EAC7FFFF" w:usb2="0001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037" w:rsidRDefault="00F66447">
    <w:pPr>
      <w:pStyle w:val="Footer"/>
      <w:jc w:val="center"/>
    </w:pPr>
    <w:fldSimple w:instr=" PAGE   \* MERGEFORMAT ">
      <w:r w:rsidR="00F91914">
        <w:rPr>
          <w:noProof/>
        </w:rPr>
        <w:t>3</w:t>
      </w:r>
    </w:fldSimple>
  </w:p>
  <w:p w:rsidR="00360037" w:rsidRDefault="0036003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21DE" w:rsidRDefault="007021DE">
      <w:r>
        <w:separator/>
      </w:r>
    </w:p>
  </w:footnote>
  <w:footnote w:type="continuationSeparator" w:id="0">
    <w:p w:rsidR="007021DE" w:rsidRDefault="007021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278420A"/>
    <w:multiLevelType w:val="hybridMultilevel"/>
    <w:tmpl w:val="64220C76"/>
    <w:lvl w:ilvl="0" w:tplc="337ED17E">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A2F41D8"/>
    <w:multiLevelType w:val="hybridMultilevel"/>
    <w:tmpl w:val="4ABA477A"/>
    <w:lvl w:ilvl="0" w:tplc="642A065E">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nsid w:val="1DD1009C"/>
    <w:multiLevelType w:val="hybridMultilevel"/>
    <w:tmpl w:val="2098C5D0"/>
    <w:lvl w:ilvl="0" w:tplc="66788A06">
      <w:start w:val="1"/>
      <w:numFmt w:val="bullet"/>
      <w:lvlText w:val="•"/>
      <w:lvlJc w:val="left"/>
      <w:pPr>
        <w:tabs>
          <w:tab w:val="num" w:pos="720"/>
        </w:tabs>
        <w:ind w:left="720" w:hanging="360"/>
      </w:pPr>
      <w:rPr>
        <w:rFonts w:ascii="Arial" w:hAnsi="Arial" w:hint="default"/>
      </w:rPr>
    </w:lvl>
    <w:lvl w:ilvl="1" w:tplc="9A4C0280">
      <w:start w:val="1069"/>
      <w:numFmt w:val="bullet"/>
      <w:lvlText w:val="–"/>
      <w:lvlJc w:val="left"/>
      <w:pPr>
        <w:tabs>
          <w:tab w:val="num" w:pos="1440"/>
        </w:tabs>
        <w:ind w:left="1440" w:hanging="360"/>
      </w:pPr>
      <w:rPr>
        <w:rFonts w:ascii="Arial" w:hAnsi="Arial" w:hint="default"/>
      </w:rPr>
    </w:lvl>
    <w:lvl w:ilvl="2" w:tplc="3EA6E9BC" w:tentative="1">
      <w:start w:val="1"/>
      <w:numFmt w:val="bullet"/>
      <w:lvlText w:val="•"/>
      <w:lvlJc w:val="left"/>
      <w:pPr>
        <w:tabs>
          <w:tab w:val="num" w:pos="2160"/>
        </w:tabs>
        <w:ind w:left="2160" w:hanging="360"/>
      </w:pPr>
      <w:rPr>
        <w:rFonts w:ascii="Arial" w:hAnsi="Arial" w:hint="default"/>
      </w:rPr>
    </w:lvl>
    <w:lvl w:ilvl="3" w:tplc="9496D108" w:tentative="1">
      <w:start w:val="1"/>
      <w:numFmt w:val="bullet"/>
      <w:lvlText w:val="•"/>
      <w:lvlJc w:val="left"/>
      <w:pPr>
        <w:tabs>
          <w:tab w:val="num" w:pos="2880"/>
        </w:tabs>
        <w:ind w:left="2880" w:hanging="360"/>
      </w:pPr>
      <w:rPr>
        <w:rFonts w:ascii="Arial" w:hAnsi="Arial" w:hint="default"/>
      </w:rPr>
    </w:lvl>
    <w:lvl w:ilvl="4" w:tplc="C2189210" w:tentative="1">
      <w:start w:val="1"/>
      <w:numFmt w:val="bullet"/>
      <w:lvlText w:val="•"/>
      <w:lvlJc w:val="left"/>
      <w:pPr>
        <w:tabs>
          <w:tab w:val="num" w:pos="3600"/>
        </w:tabs>
        <w:ind w:left="3600" w:hanging="360"/>
      </w:pPr>
      <w:rPr>
        <w:rFonts w:ascii="Arial" w:hAnsi="Arial" w:hint="default"/>
      </w:rPr>
    </w:lvl>
    <w:lvl w:ilvl="5" w:tplc="01964E62" w:tentative="1">
      <w:start w:val="1"/>
      <w:numFmt w:val="bullet"/>
      <w:lvlText w:val="•"/>
      <w:lvlJc w:val="left"/>
      <w:pPr>
        <w:tabs>
          <w:tab w:val="num" w:pos="4320"/>
        </w:tabs>
        <w:ind w:left="4320" w:hanging="360"/>
      </w:pPr>
      <w:rPr>
        <w:rFonts w:ascii="Arial" w:hAnsi="Arial" w:hint="default"/>
      </w:rPr>
    </w:lvl>
    <w:lvl w:ilvl="6" w:tplc="5E5411AC" w:tentative="1">
      <w:start w:val="1"/>
      <w:numFmt w:val="bullet"/>
      <w:lvlText w:val="•"/>
      <w:lvlJc w:val="left"/>
      <w:pPr>
        <w:tabs>
          <w:tab w:val="num" w:pos="5040"/>
        </w:tabs>
        <w:ind w:left="5040" w:hanging="360"/>
      </w:pPr>
      <w:rPr>
        <w:rFonts w:ascii="Arial" w:hAnsi="Arial" w:hint="default"/>
      </w:rPr>
    </w:lvl>
    <w:lvl w:ilvl="7" w:tplc="3AB0DE72" w:tentative="1">
      <w:start w:val="1"/>
      <w:numFmt w:val="bullet"/>
      <w:lvlText w:val="•"/>
      <w:lvlJc w:val="left"/>
      <w:pPr>
        <w:tabs>
          <w:tab w:val="num" w:pos="5760"/>
        </w:tabs>
        <w:ind w:left="5760" w:hanging="360"/>
      </w:pPr>
      <w:rPr>
        <w:rFonts w:ascii="Arial" w:hAnsi="Arial" w:hint="default"/>
      </w:rPr>
    </w:lvl>
    <w:lvl w:ilvl="8" w:tplc="34760942" w:tentative="1">
      <w:start w:val="1"/>
      <w:numFmt w:val="bullet"/>
      <w:lvlText w:val="•"/>
      <w:lvlJc w:val="left"/>
      <w:pPr>
        <w:tabs>
          <w:tab w:val="num" w:pos="6480"/>
        </w:tabs>
        <w:ind w:left="6480" w:hanging="360"/>
      </w:pPr>
      <w:rPr>
        <w:rFonts w:ascii="Arial" w:hAnsi="Arial" w:hint="default"/>
      </w:rPr>
    </w:lvl>
  </w:abstractNum>
  <w:abstractNum w:abstractNumId="14">
    <w:nsid w:val="21F84F88"/>
    <w:multiLevelType w:val="multilevel"/>
    <w:tmpl w:val="9BE4047C"/>
    <w:styleLink w:val="Foo"/>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360" w:hanging="360"/>
      </w:pPr>
      <w:rPr>
        <w:rFonts w:hint="eastAsia"/>
      </w:rPr>
    </w:lvl>
    <w:lvl w:ilvl="2">
      <w:start w:val="1"/>
      <w:numFmt w:val="decimal"/>
      <w:pStyle w:val="Heading3"/>
      <w:lvlText w:val="%1.%2.%3"/>
      <w:lvlJc w:val="left"/>
      <w:pPr>
        <w:ind w:left="360" w:hanging="360"/>
      </w:pPr>
      <w:rPr>
        <w:rFonts w:hint="eastAsia"/>
      </w:rPr>
    </w:lvl>
    <w:lvl w:ilvl="3">
      <w:start w:val="1"/>
      <w:numFmt w:val="decimal"/>
      <w:pStyle w:val="Heading4"/>
      <w:lvlText w:val="%1.%2.%3.%4"/>
      <w:lvlJc w:val="left"/>
      <w:pPr>
        <w:ind w:left="360" w:hanging="360"/>
      </w:pPr>
      <w:rPr>
        <w:rFonts w:hint="eastAsia"/>
      </w:rPr>
    </w:lvl>
    <w:lvl w:ilvl="4">
      <w:start w:val="1"/>
      <w:numFmt w:val="decimal"/>
      <w:pStyle w:val="Heading5"/>
      <w:lvlText w:val="%1.%5%2.%3.%4."/>
      <w:lvlJc w:val="left"/>
      <w:pPr>
        <w:ind w:left="360" w:hanging="360"/>
      </w:pPr>
      <w:rPr>
        <w:rFonts w:hint="eastAsia"/>
      </w:rPr>
    </w:lvl>
    <w:lvl w:ilvl="5">
      <w:start w:val="1"/>
      <w:numFmt w:val="decimal"/>
      <w:pStyle w:val="Heading6"/>
      <w:lvlText w:val="%1.%2.%3.%4.%5.%6"/>
      <w:lvlJc w:val="left"/>
      <w:pPr>
        <w:ind w:left="1080" w:hanging="360"/>
      </w:pPr>
      <w:rPr>
        <w:rFonts w:hint="eastAsia"/>
      </w:rPr>
    </w:lvl>
    <w:lvl w:ilvl="6">
      <w:start w:val="1"/>
      <w:numFmt w:val="none"/>
      <w:pStyle w:val="Heading7"/>
      <w:lvlText w:val=""/>
      <w:lvlJc w:val="left"/>
      <w:pPr>
        <w:ind w:left="2520" w:hanging="360"/>
      </w:pPr>
      <w:rPr>
        <w:rFonts w:hint="eastAsia"/>
      </w:rPr>
    </w:lvl>
    <w:lvl w:ilvl="7">
      <w:start w:val="1"/>
      <w:numFmt w:val="none"/>
      <w:pStyle w:val="Heading8"/>
      <w:lvlText w:val=""/>
      <w:lvlJc w:val="left"/>
      <w:pPr>
        <w:ind w:left="2880" w:hanging="360"/>
      </w:pPr>
      <w:rPr>
        <w:rFonts w:hint="eastAsia"/>
      </w:rPr>
    </w:lvl>
    <w:lvl w:ilvl="8">
      <w:start w:val="1"/>
      <w:numFmt w:val="none"/>
      <w:lvlText w:val=""/>
      <w:lvlJc w:val="left"/>
      <w:pPr>
        <w:ind w:left="3240" w:hanging="360"/>
      </w:pPr>
      <w:rPr>
        <w:rFonts w:hint="eastAsia"/>
      </w:rPr>
    </w:lvl>
  </w:abstractNum>
  <w:abstractNum w:abstractNumId="15">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6">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2A2D3554"/>
    <w:multiLevelType w:val="hybridMultilevel"/>
    <w:tmpl w:val="46440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nsid w:val="36C27694"/>
    <w:multiLevelType w:val="multilevel"/>
    <w:tmpl w:val="9BE4047C"/>
    <w:numStyleLink w:val="Foo"/>
  </w:abstractNum>
  <w:abstractNum w:abstractNumId="24">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nsid w:val="47D57147"/>
    <w:multiLevelType w:val="hybridMultilevel"/>
    <w:tmpl w:val="3A16E17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nsid w:val="61067694"/>
    <w:multiLevelType w:val="hybridMultilevel"/>
    <w:tmpl w:val="01323F4C"/>
    <w:lvl w:ilvl="0" w:tplc="BC4ADB96">
      <w:start w:val="4"/>
      <w:numFmt w:val="bullet"/>
      <w:pStyle w:val="Heading9"/>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6103BD1"/>
    <w:multiLevelType w:val="hybridMultilevel"/>
    <w:tmpl w:val="EF0C51B0"/>
    <w:lvl w:ilvl="0" w:tplc="3A9AAD7E">
      <w:start w:val="1"/>
      <w:numFmt w:val="decimal"/>
      <w:lvlText w:val="%1."/>
      <w:lvlJc w:val="left"/>
      <w:pPr>
        <w:tabs>
          <w:tab w:val="num" w:pos="720"/>
        </w:tabs>
        <w:ind w:left="720" w:hanging="360"/>
      </w:pPr>
    </w:lvl>
    <w:lvl w:ilvl="1" w:tplc="2A904144">
      <w:start w:val="1"/>
      <w:numFmt w:val="decimal"/>
      <w:lvlText w:val="%2."/>
      <w:lvlJc w:val="left"/>
      <w:pPr>
        <w:tabs>
          <w:tab w:val="num" w:pos="1440"/>
        </w:tabs>
        <w:ind w:left="1440" w:hanging="360"/>
      </w:pPr>
    </w:lvl>
    <w:lvl w:ilvl="2" w:tplc="378C62DA">
      <w:start w:val="3504"/>
      <w:numFmt w:val="bullet"/>
      <w:lvlText w:val="•"/>
      <w:lvlJc w:val="left"/>
      <w:pPr>
        <w:tabs>
          <w:tab w:val="num" w:pos="2160"/>
        </w:tabs>
        <w:ind w:left="2160" w:hanging="360"/>
      </w:pPr>
      <w:rPr>
        <w:rFonts w:ascii="Arial" w:hAnsi="Arial" w:hint="default"/>
      </w:rPr>
    </w:lvl>
    <w:lvl w:ilvl="3" w:tplc="BD588E56" w:tentative="1">
      <w:start w:val="1"/>
      <w:numFmt w:val="decimal"/>
      <w:lvlText w:val="%4."/>
      <w:lvlJc w:val="left"/>
      <w:pPr>
        <w:tabs>
          <w:tab w:val="num" w:pos="2880"/>
        </w:tabs>
        <w:ind w:left="2880" w:hanging="360"/>
      </w:pPr>
    </w:lvl>
    <w:lvl w:ilvl="4" w:tplc="E3EEAB44" w:tentative="1">
      <w:start w:val="1"/>
      <w:numFmt w:val="decimal"/>
      <w:lvlText w:val="%5."/>
      <w:lvlJc w:val="left"/>
      <w:pPr>
        <w:tabs>
          <w:tab w:val="num" w:pos="3600"/>
        </w:tabs>
        <w:ind w:left="3600" w:hanging="360"/>
      </w:pPr>
    </w:lvl>
    <w:lvl w:ilvl="5" w:tplc="E9F265B0" w:tentative="1">
      <w:start w:val="1"/>
      <w:numFmt w:val="decimal"/>
      <w:lvlText w:val="%6."/>
      <w:lvlJc w:val="left"/>
      <w:pPr>
        <w:tabs>
          <w:tab w:val="num" w:pos="4320"/>
        </w:tabs>
        <w:ind w:left="4320" w:hanging="360"/>
      </w:pPr>
    </w:lvl>
    <w:lvl w:ilvl="6" w:tplc="A4409DCC" w:tentative="1">
      <w:start w:val="1"/>
      <w:numFmt w:val="decimal"/>
      <w:lvlText w:val="%7."/>
      <w:lvlJc w:val="left"/>
      <w:pPr>
        <w:tabs>
          <w:tab w:val="num" w:pos="5040"/>
        </w:tabs>
        <w:ind w:left="5040" w:hanging="360"/>
      </w:pPr>
    </w:lvl>
    <w:lvl w:ilvl="7" w:tplc="167CD4F0" w:tentative="1">
      <w:start w:val="1"/>
      <w:numFmt w:val="decimal"/>
      <w:lvlText w:val="%8."/>
      <w:lvlJc w:val="left"/>
      <w:pPr>
        <w:tabs>
          <w:tab w:val="num" w:pos="5760"/>
        </w:tabs>
        <w:ind w:left="5760" w:hanging="360"/>
      </w:pPr>
    </w:lvl>
    <w:lvl w:ilvl="8" w:tplc="8D207F62" w:tentative="1">
      <w:start w:val="1"/>
      <w:numFmt w:val="decimal"/>
      <w:lvlText w:val="%9."/>
      <w:lvlJc w:val="left"/>
      <w:pPr>
        <w:tabs>
          <w:tab w:val="num" w:pos="6480"/>
        </w:tabs>
        <w:ind w:left="6480" w:hanging="360"/>
      </w:pPr>
    </w:lvl>
  </w:abstractNum>
  <w:abstractNum w:abstractNumId="36">
    <w:nsid w:val="6CC74EF0"/>
    <w:multiLevelType w:val="hybridMultilevel"/>
    <w:tmpl w:val="030C2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4"/>
  </w:num>
  <w:num w:numId="2">
    <w:abstractNumId w:val="23"/>
    <w:lvlOverride w:ilvl="0">
      <w:lvl w:ilvl="0">
        <w:start w:val="1"/>
        <w:numFmt w:val="decimal"/>
        <w:pStyle w:val="Heading1"/>
        <w:lvlText w:val="%1"/>
        <w:lvlJc w:val="left"/>
        <w:pPr>
          <w:ind w:left="360" w:hanging="360"/>
        </w:pPr>
        <w:rPr>
          <w:rFonts w:hint="eastAsia"/>
        </w:rPr>
      </w:lvl>
    </w:lvlOverride>
    <w:lvlOverride w:ilvl="1">
      <w:lvl w:ilvl="1">
        <w:start w:val="1"/>
        <w:numFmt w:val="decimal"/>
        <w:pStyle w:val="Heading2"/>
        <w:lvlText w:val="%1.%2"/>
        <w:lvlJc w:val="left"/>
        <w:pPr>
          <w:ind w:left="360" w:hanging="360"/>
        </w:pPr>
        <w:rPr>
          <w:rFonts w:hint="eastAsia"/>
        </w:rPr>
      </w:lvl>
    </w:lvlOverride>
  </w:num>
  <w:num w:numId="3">
    <w:abstractNumId w:val="8"/>
  </w:num>
  <w:num w:numId="4">
    <w:abstractNumId w:val="32"/>
  </w:num>
  <w:num w:numId="5">
    <w:abstractNumId w:val="13"/>
  </w:num>
  <w:num w:numId="6">
    <w:abstractNumId w:val="18"/>
  </w:num>
  <w:num w:numId="7">
    <w:abstractNumId w:val="9"/>
  </w:num>
  <w:num w:numId="8">
    <w:abstractNumId w:val="29"/>
  </w:num>
  <w:num w:numId="9">
    <w:abstractNumId w:val="36"/>
  </w:num>
  <w:num w:numId="10">
    <w:abstractNumId w:val="35"/>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38"/>
  </w:num>
  <w:num w:numId="14">
    <w:abstractNumId w:val="21"/>
  </w:num>
  <w:num w:numId="15">
    <w:abstractNumId w:val="6"/>
  </w:num>
  <w:num w:numId="16">
    <w:abstractNumId w:val="17"/>
  </w:num>
  <w:num w:numId="17">
    <w:abstractNumId w:val="33"/>
  </w:num>
  <w:num w:numId="18">
    <w:abstractNumId w:val="4"/>
  </w:num>
  <w:num w:numId="19">
    <w:abstractNumId w:val="7"/>
  </w:num>
  <w:num w:numId="20">
    <w:abstractNumId w:val="28"/>
  </w:num>
  <w:num w:numId="21">
    <w:abstractNumId w:val="40"/>
  </w:num>
  <w:num w:numId="22">
    <w:abstractNumId w:val="11"/>
  </w:num>
  <w:num w:numId="23">
    <w:abstractNumId w:val="30"/>
  </w:num>
  <w:num w:numId="24">
    <w:abstractNumId w:val="22"/>
  </w:num>
  <w:num w:numId="25">
    <w:abstractNumId w:val="19"/>
  </w:num>
  <w:num w:numId="26">
    <w:abstractNumId w:val="3"/>
  </w:num>
  <w:num w:numId="27">
    <w:abstractNumId w:val="15"/>
  </w:num>
  <w:num w:numId="28">
    <w:abstractNumId w:val="31"/>
  </w:num>
  <w:num w:numId="29">
    <w:abstractNumId w:val="20"/>
  </w:num>
  <w:num w:numId="30">
    <w:abstractNumId w:val="10"/>
  </w:num>
  <w:num w:numId="31">
    <w:abstractNumId w:val="2"/>
  </w:num>
  <w:num w:numId="32">
    <w:abstractNumId w:val="24"/>
  </w:num>
  <w:num w:numId="33">
    <w:abstractNumId w:val="12"/>
  </w:num>
  <w:num w:numId="34">
    <w:abstractNumId w:val="16"/>
  </w:num>
  <w:num w:numId="35">
    <w:abstractNumId w:val="0"/>
  </w:num>
  <w:num w:numId="36">
    <w:abstractNumId w:val="37"/>
  </w:num>
  <w:num w:numId="37">
    <w:abstractNumId w:val="26"/>
  </w:num>
  <w:num w:numId="38">
    <w:abstractNumId w:val="5"/>
  </w:num>
  <w:num w:numId="39">
    <w:abstractNumId w:val="27"/>
  </w:num>
  <w:num w:numId="40">
    <w:abstractNumId w:val="25"/>
  </w:num>
  <w:num w:numId="41">
    <w:abstractNumId w:val="39"/>
  </w:num>
  <w:num w:numId="42">
    <w:abstractNumId w:val="3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4"/>
  <w:hideSpellingErrors/>
  <w:hideGrammaticalErrors/>
  <w:proofState w:spelling="clean" w:grammar="clean"/>
  <w:defaultTabStop w:val="720"/>
  <w:drawingGridHorizontalSpacing w:val="102"/>
  <w:drawingGridVerticalSpacing w:val="181"/>
  <w:displayHorizontalDrawingGridEvery w:val="2"/>
  <w:characterSpacingControl w:val="doNotCompress"/>
  <w:hdrShapeDefaults>
    <o:shapedefaults v:ext="edit" spidmax="446466"/>
  </w:hdrShapeDefaults>
  <w:footnotePr>
    <w:footnote w:id="-1"/>
    <w:footnote w:id="0"/>
  </w:footnotePr>
  <w:endnotePr>
    <w:endnote w:id="-1"/>
    <w:endnote w:id="0"/>
  </w:endnotePr>
  <w:compat>
    <w:useFELayout/>
  </w:compat>
  <w:rsids>
    <w:rsidRoot w:val="007D64AC"/>
    <w:rsid w:val="000001F4"/>
    <w:rsid w:val="00000874"/>
    <w:rsid w:val="000015C4"/>
    <w:rsid w:val="000019C0"/>
    <w:rsid w:val="00001FEA"/>
    <w:rsid w:val="000031B8"/>
    <w:rsid w:val="00003A53"/>
    <w:rsid w:val="00003C02"/>
    <w:rsid w:val="00004608"/>
    <w:rsid w:val="00004870"/>
    <w:rsid w:val="00004DC5"/>
    <w:rsid w:val="000053A3"/>
    <w:rsid w:val="0000589B"/>
    <w:rsid w:val="00005AB4"/>
    <w:rsid w:val="00006261"/>
    <w:rsid w:val="0001094F"/>
    <w:rsid w:val="00010BA7"/>
    <w:rsid w:val="0001100E"/>
    <w:rsid w:val="00011648"/>
    <w:rsid w:val="00012AC9"/>
    <w:rsid w:val="00013C96"/>
    <w:rsid w:val="00013EFB"/>
    <w:rsid w:val="00014F8E"/>
    <w:rsid w:val="000172C5"/>
    <w:rsid w:val="00017F32"/>
    <w:rsid w:val="00020847"/>
    <w:rsid w:val="00020988"/>
    <w:rsid w:val="0002119A"/>
    <w:rsid w:val="00021DEB"/>
    <w:rsid w:val="00023281"/>
    <w:rsid w:val="00023337"/>
    <w:rsid w:val="00023E18"/>
    <w:rsid w:val="00024AAE"/>
    <w:rsid w:val="00025F2E"/>
    <w:rsid w:val="00026005"/>
    <w:rsid w:val="00027C90"/>
    <w:rsid w:val="00027EB8"/>
    <w:rsid w:val="0003019B"/>
    <w:rsid w:val="00030820"/>
    <w:rsid w:val="000321F5"/>
    <w:rsid w:val="00032B75"/>
    <w:rsid w:val="00034DDA"/>
    <w:rsid w:val="00035019"/>
    <w:rsid w:val="00035695"/>
    <w:rsid w:val="0003584E"/>
    <w:rsid w:val="0003599C"/>
    <w:rsid w:val="0003691C"/>
    <w:rsid w:val="00036F9B"/>
    <w:rsid w:val="00037928"/>
    <w:rsid w:val="00040123"/>
    <w:rsid w:val="00042C36"/>
    <w:rsid w:val="00043304"/>
    <w:rsid w:val="00044A81"/>
    <w:rsid w:val="00045ED1"/>
    <w:rsid w:val="00047D05"/>
    <w:rsid w:val="00051387"/>
    <w:rsid w:val="0005171D"/>
    <w:rsid w:val="00053069"/>
    <w:rsid w:val="000538F0"/>
    <w:rsid w:val="00055127"/>
    <w:rsid w:val="00056238"/>
    <w:rsid w:val="0005658C"/>
    <w:rsid w:val="000568EC"/>
    <w:rsid w:val="00060808"/>
    <w:rsid w:val="00061510"/>
    <w:rsid w:val="00061B99"/>
    <w:rsid w:val="0006260C"/>
    <w:rsid w:val="00066782"/>
    <w:rsid w:val="00066C2E"/>
    <w:rsid w:val="00070885"/>
    <w:rsid w:val="000708D4"/>
    <w:rsid w:val="000716AB"/>
    <w:rsid w:val="000735F5"/>
    <w:rsid w:val="00073FC4"/>
    <w:rsid w:val="000741EA"/>
    <w:rsid w:val="000768FE"/>
    <w:rsid w:val="000829F3"/>
    <w:rsid w:val="00083004"/>
    <w:rsid w:val="00083D29"/>
    <w:rsid w:val="000843F3"/>
    <w:rsid w:val="00084E1D"/>
    <w:rsid w:val="00085EAA"/>
    <w:rsid w:val="00087736"/>
    <w:rsid w:val="00087F3C"/>
    <w:rsid w:val="000920C7"/>
    <w:rsid w:val="00092CE4"/>
    <w:rsid w:val="00093354"/>
    <w:rsid w:val="000939B0"/>
    <w:rsid w:val="0009482C"/>
    <w:rsid w:val="0009535F"/>
    <w:rsid w:val="000957DE"/>
    <w:rsid w:val="00097165"/>
    <w:rsid w:val="000A079D"/>
    <w:rsid w:val="000A1535"/>
    <w:rsid w:val="000A4158"/>
    <w:rsid w:val="000A5E45"/>
    <w:rsid w:val="000A6159"/>
    <w:rsid w:val="000A61A5"/>
    <w:rsid w:val="000A6294"/>
    <w:rsid w:val="000A647B"/>
    <w:rsid w:val="000A6787"/>
    <w:rsid w:val="000A74EA"/>
    <w:rsid w:val="000B1006"/>
    <w:rsid w:val="000B14BE"/>
    <w:rsid w:val="000B27F6"/>
    <w:rsid w:val="000B2916"/>
    <w:rsid w:val="000B383D"/>
    <w:rsid w:val="000B4201"/>
    <w:rsid w:val="000B4801"/>
    <w:rsid w:val="000B5B71"/>
    <w:rsid w:val="000B5C20"/>
    <w:rsid w:val="000B7887"/>
    <w:rsid w:val="000B7A48"/>
    <w:rsid w:val="000B7E6B"/>
    <w:rsid w:val="000C19C6"/>
    <w:rsid w:val="000C21ED"/>
    <w:rsid w:val="000C3CFB"/>
    <w:rsid w:val="000C520F"/>
    <w:rsid w:val="000C5CD8"/>
    <w:rsid w:val="000C654C"/>
    <w:rsid w:val="000C6BD7"/>
    <w:rsid w:val="000C706A"/>
    <w:rsid w:val="000C75BB"/>
    <w:rsid w:val="000D0DA6"/>
    <w:rsid w:val="000D141D"/>
    <w:rsid w:val="000D17D5"/>
    <w:rsid w:val="000D26D0"/>
    <w:rsid w:val="000D2B11"/>
    <w:rsid w:val="000D44FA"/>
    <w:rsid w:val="000D55FF"/>
    <w:rsid w:val="000D5F01"/>
    <w:rsid w:val="000D6C66"/>
    <w:rsid w:val="000D6E00"/>
    <w:rsid w:val="000D7529"/>
    <w:rsid w:val="000D7883"/>
    <w:rsid w:val="000E1B52"/>
    <w:rsid w:val="000E1B6A"/>
    <w:rsid w:val="000E1E3C"/>
    <w:rsid w:val="000E25B3"/>
    <w:rsid w:val="000E3611"/>
    <w:rsid w:val="000E39CB"/>
    <w:rsid w:val="000E42D9"/>
    <w:rsid w:val="000E4D83"/>
    <w:rsid w:val="000E4FB1"/>
    <w:rsid w:val="000E4FD3"/>
    <w:rsid w:val="000E52BE"/>
    <w:rsid w:val="000E52FA"/>
    <w:rsid w:val="000E7ECE"/>
    <w:rsid w:val="000F2204"/>
    <w:rsid w:val="000F362A"/>
    <w:rsid w:val="000F523E"/>
    <w:rsid w:val="000F58B1"/>
    <w:rsid w:val="000F764D"/>
    <w:rsid w:val="0010268A"/>
    <w:rsid w:val="0010388C"/>
    <w:rsid w:val="00104F78"/>
    <w:rsid w:val="00105987"/>
    <w:rsid w:val="00105F20"/>
    <w:rsid w:val="00107BB7"/>
    <w:rsid w:val="00112ABA"/>
    <w:rsid w:val="00112F9A"/>
    <w:rsid w:val="00112FBF"/>
    <w:rsid w:val="001134FC"/>
    <w:rsid w:val="00113792"/>
    <w:rsid w:val="00114253"/>
    <w:rsid w:val="001144CF"/>
    <w:rsid w:val="001147B6"/>
    <w:rsid w:val="00115CC0"/>
    <w:rsid w:val="00116392"/>
    <w:rsid w:val="001204BD"/>
    <w:rsid w:val="001219A3"/>
    <w:rsid w:val="0012270A"/>
    <w:rsid w:val="001228A1"/>
    <w:rsid w:val="00124754"/>
    <w:rsid w:val="00127A60"/>
    <w:rsid w:val="00131E0C"/>
    <w:rsid w:val="00132971"/>
    <w:rsid w:val="0013391B"/>
    <w:rsid w:val="00135C68"/>
    <w:rsid w:val="001369F5"/>
    <w:rsid w:val="00136F07"/>
    <w:rsid w:val="00137D41"/>
    <w:rsid w:val="001408BE"/>
    <w:rsid w:val="00142C8C"/>
    <w:rsid w:val="001430BC"/>
    <w:rsid w:val="001433FD"/>
    <w:rsid w:val="00143571"/>
    <w:rsid w:val="0014411C"/>
    <w:rsid w:val="0014414E"/>
    <w:rsid w:val="001474CD"/>
    <w:rsid w:val="00147EC6"/>
    <w:rsid w:val="00151411"/>
    <w:rsid w:val="00151D68"/>
    <w:rsid w:val="00151D82"/>
    <w:rsid w:val="00152AA5"/>
    <w:rsid w:val="00152C5D"/>
    <w:rsid w:val="00154D4C"/>
    <w:rsid w:val="00155020"/>
    <w:rsid w:val="00155855"/>
    <w:rsid w:val="00155DF7"/>
    <w:rsid w:val="00157E51"/>
    <w:rsid w:val="00160D5B"/>
    <w:rsid w:val="00160D9A"/>
    <w:rsid w:val="00161312"/>
    <w:rsid w:val="00162486"/>
    <w:rsid w:val="00162B54"/>
    <w:rsid w:val="00163863"/>
    <w:rsid w:val="00163EBC"/>
    <w:rsid w:val="00164350"/>
    <w:rsid w:val="00165218"/>
    <w:rsid w:val="00166D8C"/>
    <w:rsid w:val="00166DD8"/>
    <w:rsid w:val="00167055"/>
    <w:rsid w:val="00171134"/>
    <w:rsid w:val="00172260"/>
    <w:rsid w:val="00173CC4"/>
    <w:rsid w:val="00174D0B"/>
    <w:rsid w:val="00174FD3"/>
    <w:rsid w:val="00175FAB"/>
    <w:rsid w:val="00180792"/>
    <w:rsid w:val="001807CA"/>
    <w:rsid w:val="00180808"/>
    <w:rsid w:val="00180A64"/>
    <w:rsid w:val="00180D7D"/>
    <w:rsid w:val="0018112F"/>
    <w:rsid w:val="00183C6E"/>
    <w:rsid w:val="0018401D"/>
    <w:rsid w:val="00184532"/>
    <w:rsid w:val="0018470C"/>
    <w:rsid w:val="00186315"/>
    <w:rsid w:val="0018662B"/>
    <w:rsid w:val="00190227"/>
    <w:rsid w:val="00191666"/>
    <w:rsid w:val="00191C5B"/>
    <w:rsid w:val="00194206"/>
    <w:rsid w:val="00194E10"/>
    <w:rsid w:val="001A0BBF"/>
    <w:rsid w:val="001A2E77"/>
    <w:rsid w:val="001A3641"/>
    <w:rsid w:val="001A36F2"/>
    <w:rsid w:val="001A4F72"/>
    <w:rsid w:val="001A621A"/>
    <w:rsid w:val="001A68CF"/>
    <w:rsid w:val="001A6DFA"/>
    <w:rsid w:val="001B0809"/>
    <w:rsid w:val="001B31E2"/>
    <w:rsid w:val="001B3560"/>
    <w:rsid w:val="001B37AA"/>
    <w:rsid w:val="001B3883"/>
    <w:rsid w:val="001B3FA6"/>
    <w:rsid w:val="001B469A"/>
    <w:rsid w:val="001B493B"/>
    <w:rsid w:val="001B702D"/>
    <w:rsid w:val="001C02E8"/>
    <w:rsid w:val="001C06BE"/>
    <w:rsid w:val="001C1292"/>
    <w:rsid w:val="001C1D1E"/>
    <w:rsid w:val="001C2461"/>
    <w:rsid w:val="001C318B"/>
    <w:rsid w:val="001C4D49"/>
    <w:rsid w:val="001C4FC9"/>
    <w:rsid w:val="001C5DD8"/>
    <w:rsid w:val="001C5F56"/>
    <w:rsid w:val="001C6CA5"/>
    <w:rsid w:val="001C7252"/>
    <w:rsid w:val="001C78C9"/>
    <w:rsid w:val="001C7F68"/>
    <w:rsid w:val="001D00FC"/>
    <w:rsid w:val="001D011B"/>
    <w:rsid w:val="001D06B6"/>
    <w:rsid w:val="001D143C"/>
    <w:rsid w:val="001D18D9"/>
    <w:rsid w:val="001D32BF"/>
    <w:rsid w:val="001D3929"/>
    <w:rsid w:val="001D44CE"/>
    <w:rsid w:val="001D677D"/>
    <w:rsid w:val="001D6BA6"/>
    <w:rsid w:val="001D7299"/>
    <w:rsid w:val="001E0823"/>
    <w:rsid w:val="001E1296"/>
    <w:rsid w:val="001E202E"/>
    <w:rsid w:val="001E2E81"/>
    <w:rsid w:val="001E348F"/>
    <w:rsid w:val="001E5810"/>
    <w:rsid w:val="001E65CA"/>
    <w:rsid w:val="001E723C"/>
    <w:rsid w:val="001E7964"/>
    <w:rsid w:val="001F3632"/>
    <w:rsid w:val="001F44B6"/>
    <w:rsid w:val="001F4C8D"/>
    <w:rsid w:val="001F54F4"/>
    <w:rsid w:val="001F7C10"/>
    <w:rsid w:val="00200DE7"/>
    <w:rsid w:val="00200F3F"/>
    <w:rsid w:val="00201A5A"/>
    <w:rsid w:val="00202542"/>
    <w:rsid w:val="0020358A"/>
    <w:rsid w:val="002036FB"/>
    <w:rsid w:val="00203BFF"/>
    <w:rsid w:val="00203C5D"/>
    <w:rsid w:val="00204800"/>
    <w:rsid w:val="0020693C"/>
    <w:rsid w:val="00206A84"/>
    <w:rsid w:val="00207429"/>
    <w:rsid w:val="0021008A"/>
    <w:rsid w:val="00210120"/>
    <w:rsid w:val="00210C68"/>
    <w:rsid w:val="00210D51"/>
    <w:rsid w:val="002116E1"/>
    <w:rsid w:val="00211908"/>
    <w:rsid w:val="00213D85"/>
    <w:rsid w:val="0021434D"/>
    <w:rsid w:val="00214772"/>
    <w:rsid w:val="0021563D"/>
    <w:rsid w:val="00215D4E"/>
    <w:rsid w:val="00215F83"/>
    <w:rsid w:val="00216387"/>
    <w:rsid w:val="002205E0"/>
    <w:rsid w:val="0022120E"/>
    <w:rsid w:val="0022294C"/>
    <w:rsid w:val="00223CED"/>
    <w:rsid w:val="002249F9"/>
    <w:rsid w:val="002263FF"/>
    <w:rsid w:val="00227861"/>
    <w:rsid w:val="002301DE"/>
    <w:rsid w:val="002314CE"/>
    <w:rsid w:val="00231786"/>
    <w:rsid w:val="00231912"/>
    <w:rsid w:val="00231DF0"/>
    <w:rsid w:val="0023290A"/>
    <w:rsid w:val="002329B1"/>
    <w:rsid w:val="0023426B"/>
    <w:rsid w:val="00234671"/>
    <w:rsid w:val="00234EFD"/>
    <w:rsid w:val="00235B99"/>
    <w:rsid w:val="00235D58"/>
    <w:rsid w:val="002365DC"/>
    <w:rsid w:val="00236A86"/>
    <w:rsid w:val="00236D31"/>
    <w:rsid w:val="0023737B"/>
    <w:rsid w:val="002405FD"/>
    <w:rsid w:val="00240BAA"/>
    <w:rsid w:val="0024104D"/>
    <w:rsid w:val="00241303"/>
    <w:rsid w:val="00241566"/>
    <w:rsid w:val="00241596"/>
    <w:rsid w:val="00241647"/>
    <w:rsid w:val="002435A5"/>
    <w:rsid w:val="00244BF2"/>
    <w:rsid w:val="00244E4B"/>
    <w:rsid w:val="00246CDF"/>
    <w:rsid w:val="002508CD"/>
    <w:rsid w:val="00250F60"/>
    <w:rsid w:val="00250FD6"/>
    <w:rsid w:val="00252C7B"/>
    <w:rsid w:val="0025319C"/>
    <w:rsid w:val="00253A15"/>
    <w:rsid w:val="00253E4D"/>
    <w:rsid w:val="00254675"/>
    <w:rsid w:val="0025495B"/>
    <w:rsid w:val="0025578B"/>
    <w:rsid w:val="00255AD7"/>
    <w:rsid w:val="00255C60"/>
    <w:rsid w:val="002579E0"/>
    <w:rsid w:val="00257BCA"/>
    <w:rsid w:val="00257CFA"/>
    <w:rsid w:val="00260669"/>
    <w:rsid w:val="00261322"/>
    <w:rsid w:val="0026256B"/>
    <w:rsid w:val="00263711"/>
    <w:rsid w:val="00263B23"/>
    <w:rsid w:val="00264740"/>
    <w:rsid w:val="00265269"/>
    <w:rsid w:val="00265BB9"/>
    <w:rsid w:val="002663BA"/>
    <w:rsid w:val="002672DB"/>
    <w:rsid w:val="0027023D"/>
    <w:rsid w:val="00271372"/>
    <w:rsid w:val="002717ED"/>
    <w:rsid w:val="00271E96"/>
    <w:rsid w:val="002720CF"/>
    <w:rsid w:val="002722A9"/>
    <w:rsid w:val="002729A0"/>
    <w:rsid w:val="00274088"/>
    <w:rsid w:val="002748CC"/>
    <w:rsid w:val="00275844"/>
    <w:rsid w:val="00275CE0"/>
    <w:rsid w:val="0027601F"/>
    <w:rsid w:val="00280094"/>
    <w:rsid w:val="00281A56"/>
    <w:rsid w:val="00281E7F"/>
    <w:rsid w:val="0028311C"/>
    <w:rsid w:val="002847E1"/>
    <w:rsid w:val="00284D64"/>
    <w:rsid w:val="0028528E"/>
    <w:rsid w:val="00286EDA"/>
    <w:rsid w:val="0029118B"/>
    <w:rsid w:val="002915AD"/>
    <w:rsid w:val="002917E3"/>
    <w:rsid w:val="00293276"/>
    <w:rsid w:val="00293757"/>
    <w:rsid w:val="0029382D"/>
    <w:rsid w:val="00293855"/>
    <w:rsid w:val="002948D3"/>
    <w:rsid w:val="00296C65"/>
    <w:rsid w:val="00297E3B"/>
    <w:rsid w:val="002A3167"/>
    <w:rsid w:val="002A47A8"/>
    <w:rsid w:val="002A513C"/>
    <w:rsid w:val="002A5199"/>
    <w:rsid w:val="002A5A18"/>
    <w:rsid w:val="002A6F62"/>
    <w:rsid w:val="002B0F30"/>
    <w:rsid w:val="002B1B5E"/>
    <w:rsid w:val="002B1F72"/>
    <w:rsid w:val="002B3B57"/>
    <w:rsid w:val="002B3BA7"/>
    <w:rsid w:val="002B6534"/>
    <w:rsid w:val="002B6894"/>
    <w:rsid w:val="002B6BAC"/>
    <w:rsid w:val="002B6CAE"/>
    <w:rsid w:val="002B791B"/>
    <w:rsid w:val="002C08C5"/>
    <w:rsid w:val="002C37B6"/>
    <w:rsid w:val="002C4D73"/>
    <w:rsid w:val="002C4EF0"/>
    <w:rsid w:val="002C59E0"/>
    <w:rsid w:val="002C7FCA"/>
    <w:rsid w:val="002D0FE2"/>
    <w:rsid w:val="002D1337"/>
    <w:rsid w:val="002D1AE4"/>
    <w:rsid w:val="002D405C"/>
    <w:rsid w:val="002D5EFE"/>
    <w:rsid w:val="002D6101"/>
    <w:rsid w:val="002D624E"/>
    <w:rsid w:val="002D7622"/>
    <w:rsid w:val="002E1179"/>
    <w:rsid w:val="002E2A45"/>
    <w:rsid w:val="002E37BD"/>
    <w:rsid w:val="002E394A"/>
    <w:rsid w:val="002E44F2"/>
    <w:rsid w:val="002E4D1E"/>
    <w:rsid w:val="002E51B5"/>
    <w:rsid w:val="002E51C4"/>
    <w:rsid w:val="002E606C"/>
    <w:rsid w:val="002E6654"/>
    <w:rsid w:val="002E6918"/>
    <w:rsid w:val="002E75A2"/>
    <w:rsid w:val="002E7FAF"/>
    <w:rsid w:val="002F015D"/>
    <w:rsid w:val="002F0D02"/>
    <w:rsid w:val="002F1967"/>
    <w:rsid w:val="002F3D04"/>
    <w:rsid w:val="002F4840"/>
    <w:rsid w:val="002F5D7A"/>
    <w:rsid w:val="002F60A5"/>
    <w:rsid w:val="002F6CD8"/>
    <w:rsid w:val="002F79BA"/>
    <w:rsid w:val="00300EB3"/>
    <w:rsid w:val="0030187A"/>
    <w:rsid w:val="003029EA"/>
    <w:rsid w:val="00303148"/>
    <w:rsid w:val="00303CAB"/>
    <w:rsid w:val="00303D90"/>
    <w:rsid w:val="00304079"/>
    <w:rsid w:val="0030410D"/>
    <w:rsid w:val="00304CFC"/>
    <w:rsid w:val="00305497"/>
    <w:rsid w:val="0030582D"/>
    <w:rsid w:val="00306126"/>
    <w:rsid w:val="00306AC2"/>
    <w:rsid w:val="0030743F"/>
    <w:rsid w:val="00307B92"/>
    <w:rsid w:val="00312CCC"/>
    <w:rsid w:val="003132E4"/>
    <w:rsid w:val="003154E6"/>
    <w:rsid w:val="0031640E"/>
    <w:rsid w:val="003170B8"/>
    <w:rsid w:val="003218F0"/>
    <w:rsid w:val="00321A51"/>
    <w:rsid w:val="00323384"/>
    <w:rsid w:val="0032422C"/>
    <w:rsid w:val="0032489A"/>
    <w:rsid w:val="00324DE2"/>
    <w:rsid w:val="00326302"/>
    <w:rsid w:val="00326652"/>
    <w:rsid w:val="00326F8D"/>
    <w:rsid w:val="003279DA"/>
    <w:rsid w:val="00327AE2"/>
    <w:rsid w:val="00334838"/>
    <w:rsid w:val="003376D9"/>
    <w:rsid w:val="00337B93"/>
    <w:rsid w:val="00340FF1"/>
    <w:rsid w:val="00341D1D"/>
    <w:rsid w:val="00341DE4"/>
    <w:rsid w:val="0034201C"/>
    <w:rsid w:val="00343991"/>
    <w:rsid w:val="0034538A"/>
    <w:rsid w:val="003453E0"/>
    <w:rsid w:val="00346950"/>
    <w:rsid w:val="00346DFF"/>
    <w:rsid w:val="00347927"/>
    <w:rsid w:val="00350836"/>
    <w:rsid w:val="00352742"/>
    <w:rsid w:val="00352C13"/>
    <w:rsid w:val="003540CC"/>
    <w:rsid w:val="00354404"/>
    <w:rsid w:val="003568BF"/>
    <w:rsid w:val="00356BD2"/>
    <w:rsid w:val="00357792"/>
    <w:rsid w:val="00357B4F"/>
    <w:rsid w:val="00360037"/>
    <w:rsid w:val="003611E4"/>
    <w:rsid w:val="0036173B"/>
    <w:rsid w:val="00361F9B"/>
    <w:rsid w:val="00362013"/>
    <w:rsid w:val="003623FD"/>
    <w:rsid w:val="00362444"/>
    <w:rsid w:val="00362DC2"/>
    <w:rsid w:val="0036326A"/>
    <w:rsid w:val="00363F9F"/>
    <w:rsid w:val="00365079"/>
    <w:rsid w:val="003700C1"/>
    <w:rsid w:val="00371F92"/>
    <w:rsid w:val="00375454"/>
    <w:rsid w:val="003759BF"/>
    <w:rsid w:val="003767C1"/>
    <w:rsid w:val="00376C34"/>
    <w:rsid w:val="00377E74"/>
    <w:rsid w:val="0038034B"/>
    <w:rsid w:val="00380C99"/>
    <w:rsid w:val="0038180E"/>
    <w:rsid w:val="003824CE"/>
    <w:rsid w:val="00382C98"/>
    <w:rsid w:val="00383A31"/>
    <w:rsid w:val="00383DA2"/>
    <w:rsid w:val="00385AD3"/>
    <w:rsid w:val="00386F14"/>
    <w:rsid w:val="0039030B"/>
    <w:rsid w:val="00390507"/>
    <w:rsid w:val="00390A98"/>
    <w:rsid w:val="00395131"/>
    <w:rsid w:val="0039665A"/>
    <w:rsid w:val="00396945"/>
    <w:rsid w:val="00397CB4"/>
    <w:rsid w:val="003A0A48"/>
    <w:rsid w:val="003A297F"/>
    <w:rsid w:val="003A36D4"/>
    <w:rsid w:val="003A38CD"/>
    <w:rsid w:val="003A3AB1"/>
    <w:rsid w:val="003A40D0"/>
    <w:rsid w:val="003A4414"/>
    <w:rsid w:val="003A5C26"/>
    <w:rsid w:val="003A5E2E"/>
    <w:rsid w:val="003A6293"/>
    <w:rsid w:val="003A6369"/>
    <w:rsid w:val="003A7232"/>
    <w:rsid w:val="003A7465"/>
    <w:rsid w:val="003A77D0"/>
    <w:rsid w:val="003B0AAB"/>
    <w:rsid w:val="003B159C"/>
    <w:rsid w:val="003B4012"/>
    <w:rsid w:val="003B4748"/>
    <w:rsid w:val="003B4DCD"/>
    <w:rsid w:val="003B6731"/>
    <w:rsid w:val="003B767C"/>
    <w:rsid w:val="003C061F"/>
    <w:rsid w:val="003C07E8"/>
    <w:rsid w:val="003C5152"/>
    <w:rsid w:val="003C73AC"/>
    <w:rsid w:val="003C7783"/>
    <w:rsid w:val="003D10FF"/>
    <w:rsid w:val="003D18E5"/>
    <w:rsid w:val="003D3BE3"/>
    <w:rsid w:val="003D4037"/>
    <w:rsid w:val="003D6645"/>
    <w:rsid w:val="003D6826"/>
    <w:rsid w:val="003D755F"/>
    <w:rsid w:val="003D7E16"/>
    <w:rsid w:val="003E1C00"/>
    <w:rsid w:val="003E2277"/>
    <w:rsid w:val="003E2876"/>
    <w:rsid w:val="003E312C"/>
    <w:rsid w:val="003E3258"/>
    <w:rsid w:val="003E6023"/>
    <w:rsid w:val="003E62D9"/>
    <w:rsid w:val="003E7406"/>
    <w:rsid w:val="003F0454"/>
    <w:rsid w:val="003F0486"/>
    <w:rsid w:val="003F091D"/>
    <w:rsid w:val="003F1D04"/>
    <w:rsid w:val="003F217F"/>
    <w:rsid w:val="003F2E43"/>
    <w:rsid w:val="003F45B0"/>
    <w:rsid w:val="003F4F10"/>
    <w:rsid w:val="003F52DC"/>
    <w:rsid w:val="003F5DD8"/>
    <w:rsid w:val="003F6A1F"/>
    <w:rsid w:val="003F6F14"/>
    <w:rsid w:val="003F731A"/>
    <w:rsid w:val="003F7888"/>
    <w:rsid w:val="00401150"/>
    <w:rsid w:val="00401434"/>
    <w:rsid w:val="004021BF"/>
    <w:rsid w:val="00404D66"/>
    <w:rsid w:val="00406C10"/>
    <w:rsid w:val="00407848"/>
    <w:rsid w:val="00407875"/>
    <w:rsid w:val="00407C41"/>
    <w:rsid w:val="004100DA"/>
    <w:rsid w:val="00412554"/>
    <w:rsid w:val="00412AB9"/>
    <w:rsid w:val="0041319A"/>
    <w:rsid w:val="00414113"/>
    <w:rsid w:val="0041450E"/>
    <w:rsid w:val="00415E79"/>
    <w:rsid w:val="004176E0"/>
    <w:rsid w:val="004210A3"/>
    <w:rsid w:val="004218BC"/>
    <w:rsid w:val="00421CCD"/>
    <w:rsid w:val="004234BC"/>
    <w:rsid w:val="004235AD"/>
    <w:rsid w:val="00423BAC"/>
    <w:rsid w:val="00424EBB"/>
    <w:rsid w:val="00425DC3"/>
    <w:rsid w:val="004267AF"/>
    <w:rsid w:val="004275DA"/>
    <w:rsid w:val="00432104"/>
    <w:rsid w:val="00432D75"/>
    <w:rsid w:val="00433876"/>
    <w:rsid w:val="0043518B"/>
    <w:rsid w:val="004352E0"/>
    <w:rsid w:val="00440E70"/>
    <w:rsid w:val="00441D6D"/>
    <w:rsid w:val="0044226C"/>
    <w:rsid w:val="004433A3"/>
    <w:rsid w:val="004439A1"/>
    <w:rsid w:val="0044543B"/>
    <w:rsid w:val="004508C6"/>
    <w:rsid w:val="004511C1"/>
    <w:rsid w:val="00451858"/>
    <w:rsid w:val="00452317"/>
    <w:rsid w:val="00453F3B"/>
    <w:rsid w:val="0045537B"/>
    <w:rsid w:val="0045646C"/>
    <w:rsid w:val="00457200"/>
    <w:rsid w:val="00457373"/>
    <w:rsid w:val="00457E8F"/>
    <w:rsid w:val="00460F2F"/>
    <w:rsid w:val="004613F1"/>
    <w:rsid w:val="00462F58"/>
    <w:rsid w:val="00463F1F"/>
    <w:rsid w:val="004650F5"/>
    <w:rsid w:val="004655E9"/>
    <w:rsid w:val="00466744"/>
    <w:rsid w:val="004673EF"/>
    <w:rsid w:val="00467824"/>
    <w:rsid w:val="004704DB"/>
    <w:rsid w:val="004704F5"/>
    <w:rsid w:val="00470B8D"/>
    <w:rsid w:val="00470C23"/>
    <w:rsid w:val="0047101F"/>
    <w:rsid w:val="00472497"/>
    <w:rsid w:val="004728F4"/>
    <w:rsid w:val="00476021"/>
    <w:rsid w:val="0047677D"/>
    <w:rsid w:val="004776E4"/>
    <w:rsid w:val="00486C7D"/>
    <w:rsid w:val="00487602"/>
    <w:rsid w:val="00490331"/>
    <w:rsid w:val="00490646"/>
    <w:rsid w:val="00491686"/>
    <w:rsid w:val="004921C3"/>
    <w:rsid w:val="004922B6"/>
    <w:rsid w:val="00492337"/>
    <w:rsid w:val="00493B6C"/>
    <w:rsid w:val="00493C14"/>
    <w:rsid w:val="00494487"/>
    <w:rsid w:val="00496F5B"/>
    <w:rsid w:val="004975A9"/>
    <w:rsid w:val="004A17A7"/>
    <w:rsid w:val="004A3D66"/>
    <w:rsid w:val="004A4033"/>
    <w:rsid w:val="004A424A"/>
    <w:rsid w:val="004A5D9A"/>
    <w:rsid w:val="004B14DD"/>
    <w:rsid w:val="004B1B6B"/>
    <w:rsid w:val="004B36D7"/>
    <w:rsid w:val="004B47D2"/>
    <w:rsid w:val="004B48C1"/>
    <w:rsid w:val="004B6167"/>
    <w:rsid w:val="004B7EC5"/>
    <w:rsid w:val="004C0CE4"/>
    <w:rsid w:val="004C368A"/>
    <w:rsid w:val="004C55FD"/>
    <w:rsid w:val="004C6BAD"/>
    <w:rsid w:val="004C7943"/>
    <w:rsid w:val="004D3337"/>
    <w:rsid w:val="004D4D05"/>
    <w:rsid w:val="004D4F55"/>
    <w:rsid w:val="004D5F6D"/>
    <w:rsid w:val="004D6581"/>
    <w:rsid w:val="004D67B8"/>
    <w:rsid w:val="004D74CB"/>
    <w:rsid w:val="004D754E"/>
    <w:rsid w:val="004D7BFF"/>
    <w:rsid w:val="004D7C55"/>
    <w:rsid w:val="004E01BC"/>
    <w:rsid w:val="004E0958"/>
    <w:rsid w:val="004E12DF"/>
    <w:rsid w:val="004E4DCB"/>
    <w:rsid w:val="004E51EF"/>
    <w:rsid w:val="004E5392"/>
    <w:rsid w:val="004E5728"/>
    <w:rsid w:val="004E5F49"/>
    <w:rsid w:val="004E740B"/>
    <w:rsid w:val="004E7488"/>
    <w:rsid w:val="004F0527"/>
    <w:rsid w:val="004F204E"/>
    <w:rsid w:val="004F375F"/>
    <w:rsid w:val="004F3BDD"/>
    <w:rsid w:val="004F3EE2"/>
    <w:rsid w:val="004F48D9"/>
    <w:rsid w:val="00500D84"/>
    <w:rsid w:val="0050247A"/>
    <w:rsid w:val="00502B5D"/>
    <w:rsid w:val="0050360E"/>
    <w:rsid w:val="00503F12"/>
    <w:rsid w:val="005054C5"/>
    <w:rsid w:val="00505AE3"/>
    <w:rsid w:val="005069F0"/>
    <w:rsid w:val="00506FC7"/>
    <w:rsid w:val="00507254"/>
    <w:rsid w:val="0050736E"/>
    <w:rsid w:val="00507913"/>
    <w:rsid w:val="00507D1D"/>
    <w:rsid w:val="00507D36"/>
    <w:rsid w:val="00511E5A"/>
    <w:rsid w:val="00513FCB"/>
    <w:rsid w:val="00515AE0"/>
    <w:rsid w:val="00515BD1"/>
    <w:rsid w:val="00515FC6"/>
    <w:rsid w:val="00516475"/>
    <w:rsid w:val="00517EBE"/>
    <w:rsid w:val="00520CED"/>
    <w:rsid w:val="0052146D"/>
    <w:rsid w:val="00522910"/>
    <w:rsid w:val="00522D74"/>
    <w:rsid w:val="005261E3"/>
    <w:rsid w:val="005262F2"/>
    <w:rsid w:val="0053075A"/>
    <w:rsid w:val="0053084C"/>
    <w:rsid w:val="00531418"/>
    <w:rsid w:val="00531669"/>
    <w:rsid w:val="00532EA7"/>
    <w:rsid w:val="00532F0B"/>
    <w:rsid w:val="005348B8"/>
    <w:rsid w:val="00535B7F"/>
    <w:rsid w:val="005377EA"/>
    <w:rsid w:val="00537D38"/>
    <w:rsid w:val="00537E48"/>
    <w:rsid w:val="005407F0"/>
    <w:rsid w:val="00540BCF"/>
    <w:rsid w:val="0054115C"/>
    <w:rsid w:val="00541634"/>
    <w:rsid w:val="00541F6E"/>
    <w:rsid w:val="00542A29"/>
    <w:rsid w:val="00543477"/>
    <w:rsid w:val="00545414"/>
    <w:rsid w:val="0054563C"/>
    <w:rsid w:val="0054599B"/>
    <w:rsid w:val="00545A0E"/>
    <w:rsid w:val="00546FAF"/>
    <w:rsid w:val="00547F3B"/>
    <w:rsid w:val="00550E4A"/>
    <w:rsid w:val="00550FF8"/>
    <w:rsid w:val="00551EE7"/>
    <w:rsid w:val="005524F5"/>
    <w:rsid w:val="005530E3"/>
    <w:rsid w:val="0055347A"/>
    <w:rsid w:val="00554588"/>
    <w:rsid w:val="00555081"/>
    <w:rsid w:val="00555181"/>
    <w:rsid w:val="00556552"/>
    <w:rsid w:val="00557454"/>
    <w:rsid w:val="00560762"/>
    <w:rsid w:val="00560A59"/>
    <w:rsid w:val="00560C70"/>
    <w:rsid w:val="0056346D"/>
    <w:rsid w:val="00563579"/>
    <w:rsid w:val="00563800"/>
    <w:rsid w:val="00563D11"/>
    <w:rsid w:val="00563D16"/>
    <w:rsid w:val="00564B4E"/>
    <w:rsid w:val="00565BE8"/>
    <w:rsid w:val="005674F4"/>
    <w:rsid w:val="00567C13"/>
    <w:rsid w:val="00567E10"/>
    <w:rsid w:val="005723F6"/>
    <w:rsid w:val="005771C7"/>
    <w:rsid w:val="0057775B"/>
    <w:rsid w:val="00580B63"/>
    <w:rsid w:val="0058415D"/>
    <w:rsid w:val="005847F0"/>
    <w:rsid w:val="005848FF"/>
    <w:rsid w:val="00584B0C"/>
    <w:rsid w:val="00586C98"/>
    <w:rsid w:val="005879F7"/>
    <w:rsid w:val="00590BB5"/>
    <w:rsid w:val="00592EAC"/>
    <w:rsid w:val="0059354F"/>
    <w:rsid w:val="0059458A"/>
    <w:rsid w:val="00594D4B"/>
    <w:rsid w:val="00595275"/>
    <w:rsid w:val="00595BD1"/>
    <w:rsid w:val="00595E27"/>
    <w:rsid w:val="00595F72"/>
    <w:rsid w:val="00597AE4"/>
    <w:rsid w:val="00597D9E"/>
    <w:rsid w:val="005A3D64"/>
    <w:rsid w:val="005A4347"/>
    <w:rsid w:val="005A4BAB"/>
    <w:rsid w:val="005A4DB8"/>
    <w:rsid w:val="005A5409"/>
    <w:rsid w:val="005A6BE3"/>
    <w:rsid w:val="005A7541"/>
    <w:rsid w:val="005A7D95"/>
    <w:rsid w:val="005B0F21"/>
    <w:rsid w:val="005B1473"/>
    <w:rsid w:val="005B21B9"/>
    <w:rsid w:val="005B362C"/>
    <w:rsid w:val="005B4F86"/>
    <w:rsid w:val="005B5827"/>
    <w:rsid w:val="005B60EA"/>
    <w:rsid w:val="005B6BDE"/>
    <w:rsid w:val="005B6EA8"/>
    <w:rsid w:val="005B770D"/>
    <w:rsid w:val="005C04FF"/>
    <w:rsid w:val="005C07FC"/>
    <w:rsid w:val="005C090B"/>
    <w:rsid w:val="005C0B5E"/>
    <w:rsid w:val="005C0D6F"/>
    <w:rsid w:val="005C1FCF"/>
    <w:rsid w:val="005C2A66"/>
    <w:rsid w:val="005C2A7D"/>
    <w:rsid w:val="005C2BB2"/>
    <w:rsid w:val="005C3123"/>
    <w:rsid w:val="005C3E60"/>
    <w:rsid w:val="005C4FD4"/>
    <w:rsid w:val="005C5CE8"/>
    <w:rsid w:val="005C77F1"/>
    <w:rsid w:val="005D1410"/>
    <w:rsid w:val="005D252F"/>
    <w:rsid w:val="005D32D7"/>
    <w:rsid w:val="005D4607"/>
    <w:rsid w:val="005D462C"/>
    <w:rsid w:val="005D4AF2"/>
    <w:rsid w:val="005D5153"/>
    <w:rsid w:val="005D5B25"/>
    <w:rsid w:val="005D61C0"/>
    <w:rsid w:val="005D6C14"/>
    <w:rsid w:val="005D7FD6"/>
    <w:rsid w:val="005E01BB"/>
    <w:rsid w:val="005E1DBE"/>
    <w:rsid w:val="005E1FA4"/>
    <w:rsid w:val="005E2381"/>
    <w:rsid w:val="005E4557"/>
    <w:rsid w:val="005E6094"/>
    <w:rsid w:val="005E6DB4"/>
    <w:rsid w:val="005E7779"/>
    <w:rsid w:val="005E7C60"/>
    <w:rsid w:val="005F02A1"/>
    <w:rsid w:val="005F0AF0"/>
    <w:rsid w:val="005F15CA"/>
    <w:rsid w:val="005F1614"/>
    <w:rsid w:val="005F1CE2"/>
    <w:rsid w:val="005F52E7"/>
    <w:rsid w:val="005F6598"/>
    <w:rsid w:val="005F66F0"/>
    <w:rsid w:val="005F6A33"/>
    <w:rsid w:val="005F6F05"/>
    <w:rsid w:val="005F7EF6"/>
    <w:rsid w:val="0060030E"/>
    <w:rsid w:val="00603648"/>
    <w:rsid w:val="00604079"/>
    <w:rsid w:val="00604123"/>
    <w:rsid w:val="00604AB3"/>
    <w:rsid w:val="00604B94"/>
    <w:rsid w:val="0060610C"/>
    <w:rsid w:val="006101BE"/>
    <w:rsid w:val="0061056B"/>
    <w:rsid w:val="006106B0"/>
    <w:rsid w:val="00611889"/>
    <w:rsid w:val="0061192E"/>
    <w:rsid w:val="006135C0"/>
    <w:rsid w:val="00613CC4"/>
    <w:rsid w:val="00613EF9"/>
    <w:rsid w:val="006144AA"/>
    <w:rsid w:val="00617BB9"/>
    <w:rsid w:val="00617C72"/>
    <w:rsid w:val="00620A40"/>
    <w:rsid w:val="006221B6"/>
    <w:rsid w:val="006240DB"/>
    <w:rsid w:val="0062497E"/>
    <w:rsid w:val="006257E3"/>
    <w:rsid w:val="00632064"/>
    <w:rsid w:val="00633D38"/>
    <w:rsid w:val="00635B9B"/>
    <w:rsid w:val="00636659"/>
    <w:rsid w:val="006369CC"/>
    <w:rsid w:val="0063745C"/>
    <w:rsid w:val="006405CB"/>
    <w:rsid w:val="00641416"/>
    <w:rsid w:val="0064485F"/>
    <w:rsid w:val="00646727"/>
    <w:rsid w:val="0065036E"/>
    <w:rsid w:val="00652DC1"/>
    <w:rsid w:val="00653753"/>
    <w:rsid w:val="00654165"/>
    <w:rsid w:val="006545A7"/>
    <w:rsid w:val="00654DAF"/>
    <w:rsid w:val="00656881"/>
    <w:rsid w:val="006571DE"/>
    <w:rsid w:val="0066181C"/>
    <w:rsid w:val="006619D8"/>
    <w:rsid w:val="00661CE3"/>
    <w:rsid w:val="006632D0"/>
    <w:rsid w:val="006642D4"/>
    <w:rsid w:val="00664A81"/>
    <w:rsid w:val="00664A8A"/>
    <w:rsid w:val="00667DA6"/>
    <w:rsid w:val="006713F3"/>
    <w:rsid w:val="0067220F"/>
    <w:rsid w:val="00673D96"/>
    <w:rsid w:val="0067457E"/>
    <w:rsid w:val="0067554A"/>
    <w:rsid w:val="00676ED4"/>
    <w:rsid w:val="00676F65"/>
    <w:rsid w:val="00680288"/>
    <w:rsid w:val="0068148B"/>
    <w:rsid w:val="00682117"/>
    <w:rsid w:val="00682810"/>
    <w:rsid w:val="00682FD8"/>
    <w:rsid w:val="00683010"/>
    <w:rsid w:val="0068311B"/>
    <w:rsid w:val="006832FB"/>
    <w:rsid w:val="0068341D"/>
    <w:rsid w:val="00683649"/>
    <w:rsid w:val="00683A4B"/>
    <w:rsid w:val="00685606"/>
    <w:rsid w:val="00685DE7"/>
    <w:rsid w:val="006862C2"/>
    <w:rsid w:val="00686BDC"/>
    <w:rsid w:val="00691DA8"/>
    <w:rsid w:val="0069222C"/>
    <w:rsid w:val="006922E6"/>
    <w:rsid w:val="006922EC"/>
    <w:rsid w:val="0069302A"/>
    <w:rsid w:val="00693709"/>
    <w:rsid w:val="00693B20"/>
    <w:rsid w:val="006945A9"/>
    <w:rsid w:val="0069643E"/>
    <w:rsid w:val="00696478"/>
    <w:rsid w:val="006968D6"/>
    <w:rsid w:val="006A0128"/>
    <w:rsid w:val="006A03DE"/>
    <w:rsid w:val="006A0830"/>
    <w:rsid w:val="006A0F78"/>
    <w:rsid w:val="006A1AC5"/>
    <w:rsid w:val="006A1ECC"/>
    <w:rsid w:val="006A2403"/>
    <w:rsid w:val="006A2405"/>
    <w:rsid w:val="006A3946"/>
    <w:rsid w:val="006A4970"/>
    <w:rsid w:val="006A4D92"/>
    <w:rsid w:val="006A4F0C"/>
    <w:rsid w:val="006A557E"/>
    <w:rsid w:val="006A5858"/>
    <w:rsid w:val="006A6CA1"/>
    <w:rsid w:val="006A70BA"/>
    <w:rsid w:val="006A70FE"/>
    <w:rsid w:val="006A73CB"/>
    <w:rsid w:val="006A7E00"/>
    <w:rsid w:val="006A7E08"/>
    <w:rsid w:val="006B1350"/>
    <w:rsid w:val="006B20B7"/>
    <w:rsid w:val="006B42EC"/>
    <w:rsid w:val="006B5555"/>
    <w:rsid w:val="006B58E1"/>
    <w:rsid w:val="006B7597"/>
    <w:rsid w:val="006B7845"/>
    <w:rsid w:val="006C1EC9"/>
    <w:rsid w:val="006C7C5B"/>
    <w:rsid w:val="006D0044"/>
    <w:rsid w:val="006D048A"/>
    <w:rsid w:val="006D0E3D"/>
    <w:rsid w:val="006D1017"/>
    <w:rsid w:val="006D11FC"/>
    <w:rsid w:val="006D1685"/>
    <w:rsid w:val="006D21F7"/>
    <w:rsid w:val="006D394C"/>
    <w:rsid w:val="006D4AF2"/>
    <w:rsid w:val="006D5308"/>
    <w:rsid w:val="006D5834"/>
    <w:rsid w:val="006D5DBB"/>
    <w:rsid w:val="006D5FB5"/>
    <w:rsid w:val="006D6093"/>
    <w:rsid w:val="006D678E"/>
    <w:rsid w:val="006D7324"/>
    <w:rsid w:val="006D79DD"/>
    <w:rsid w:val="006E064D"/>
    <w:rsid w:val="006E0D5C"/>
    <w:rsid w:val="006E15EA"/>
    <w:rsid w:val="006E18D3"/>
    <w:rsid w:val="006E1F95"/>
    <w:rsid w:val="006E21BF"/>
    <w:rsid w:val="006E2A1A"/>
    <w:rsid w:val="006E2A1C"/>
    <w:rsid w:val="006E2CA6"/>
    <w:rsid w:val="006E320E"/>
    <w:rsid w:val="006E42AF"/>
    <w:rsid w:val="006E4301"/>
    <w:rsid w:val="006E648D"/>
    <w:rsid w:val="006E70EB"/>
    <w:rsid w:val="006E747E"/>
    <w:rsid w:val="006E766A"/>
    <w:rsid w:val="006F1545"/>
    <w:rsid w:val="006F1952"/>
    <w:rsid w:val="006F206F"/>
    <w:rsid w:val="006F20D2"/>
    <w:rsid w:val="006F2E84"/>
    <w:rsid w:val="006F38B0"/>
    <w:rsid w:val="006F4549"/>
    <w:rsid w:val="006F51F5"/>
    <w:rsid w:val="006F55F7"/>
    <w:rsid w:val="006F70A6"/>
    <w:rsid w:val="007005EE"/>
    <w:rsid w:val="00700FCA"/>
    <w:rsid w:val="00701710"/>
    <w:rsid w:val="00701862"/>
    <w:rsid w:val="007021DE"/>
    <w:rsid w:val="00702693"/>
    <w:rsid w:val="0070353B"/>
    <w:rsid w:val="00703EF3"/>
    <w:rsid w:val="0070466B"/>
    <w:rsid w:val="00704695"/>
    <w:rsid w:val="00704966"/>
    <w:rsid w:val="00704A17"/>
    <w:rsid w:val="00704BDC"/>
    <w:rsid w:val="00705214"/>
    <w:rsid w:val="00705CE0"/>
    <w:rsid w:val="00705D8C"/>
    <w:rsid w:val="00707FAB"/>
    <w:rsid w:val="0071125A"/>
    <w:rsid w:val="0071150A"/>
    <w:rsid w:val="0071390E"/>
    <w:rsid w:val="00715260"/>
    <w:rsid w:val="0072056F"/>
    <w:rsid w:val="00721C36"/>
    <w:rsid w:val="00721C6F"/>
    <w:rsid w:val="00722268"/>
    <w:rsid w:val="0072238E"/>
    <w:rsid w:val="00724A78"/>
    <w:rsid w:val="00727BEA"/>
    <w:rsid w:val="00727EF2"/>
    <w:rsid w:val="007313E1"/>
    <w:rsid w:val="00732066"/>
    <w:rsid w:val="007324AA"/>
    <w:rsid w:val="007355B4"/>
    <w:rsid w:val="007358A6"/>
    <w:rsid w:val="007366EA"/>
    <w:rsid w:val="00736AA4"/>
    <w:rsid w:val="00736D9D"/>
    <w:rsid w:val="007408AE"/>
    <w:rsid w:val="0074123F"/>
    <w:rsid w:val="00741593"/>
    <w:rsid w:val="00743149"/>
    <w:rsid w:val="00743245"/>
    <w:rsid w:val="007432A1"/>
    <w:rsid w:val="007455DB"/>
    <w:rsid w:val="00745872"/>
    <w:rsid w:val="0074719A"/>
    <w:rsid w:val="00752C7B"/>
    <w:rsid w:val="0075347D"/>
    <w:rsid w:val="00753884"/>
    <w:rsid w:val="00753BE2"/>
    <w:rsid w:val="0075512E"/>
    <w:rsid w:val="00756654"/>
    <w:rsid w:val="0075696B"/>
    <w:rsid w:val="00756DDA"/>
    <w:rsid w:val="00757877"/>
    <w:rsid w:val="00760F6C"/>
    <w:rsid w:val="00760FC8"/>
    <w:rsid w:val="00761C43"/>
    <w:rsid w:val="00761C9F"/>
    <w:rsid w:val="00761F2C"/>
    <w:rsid w:val="00762509"/>
    <w:rsid w:val="00763138"/>
    <w:rsid w:val="00765774"/>
    <w:rsid w:val="007672C6"/>
    <w:rsid w:val="00767EFD"/>
    <w:rsid w:val="00770AA5"/>
    <w:rsid w:val="00770EFA"/>
    <w:rsid w:val="0077350A"/>
    <w:rsid w:val="00773682"/>
    <w:rsid w:val="007749E6"/>
    <w:rsid w:val="00775118"/>
    <w:rsid w:val="0077652E"/>
    <w:rsid w:val="007768AE"/>
    <w:rsid w:val="00777374"/>
    <w:rsid w:val="00777B85"/>
    <w:rsid w:val="007809DC"/>
    <w:rsid w:val="00780C85"/>
    <w:rsid w:val="0078112A"/>
    <w:rsid w:val="007815E6"/>
    <w:rsid w:val="00781AE5"/>
    <w:rsid w:val="00781ECF"/>
    <w:rsid w:val="00782E15"/>
    <w:rsid w:val="0078509D"/>
    <w:rsid w:val="00787C69"/>
    <w:rsid w:val="00790161"/>
    <w:rsid w:val="007905AB"/>
    <w:rsid w:val="0079095E"/>
    <w:rsid w:val="00790D10"/>
    <w:rsid w:val="0079241A"/>
    <w:rsid w:val="00792CDA"/>
    <w:rsid w:val="007936EE"/>
    <w:rsid w:val="00793815"/>
    <w:rsid w:val="00793A20"/>
    <w:rsid w:val="00793B82"/>
    <w:rsid w:val="00793C10"/>
    <w:rsid w:val="0079400E"/>
    <w:rsid w:val="00794999"/>
    <w:rsid w:val="00794AC6"/>
    <w:rsid w:val="00794F68"/>
    <w:rsid w:val="0079595A"/>
    <w:rsid w:val="00795B27"/>
    <w:rsid w:val="00795C5C"/>
    <w:rsid w:val="00796E2A"/>
    <w:rsid w:val="00797D5E"/>
    <w:rsid w:val="007A1397"/>
    <w:rsid w:val="007A17DF"/>
    <w:rsid w:val="007A29F8"/>
    <w:rsid w:val="007A3DD8"/>
    <w:rsid w:val="007A44BA"/>
    <w:rsid w:val="007A4582"/>
    <w:rsid w:val="007A5305"/>
    <w:rsid w:val="007A5934"/>
    <w:rsid w:val="007A6106"/>
    <w:rsid w:val="007A6428"/>
    <w:rsid w:val="007A6EE7"/>
    <w:rsid w:val="007A7EAA"/>
    <w:rsid w:val="007B0C85"/>
    <w:rsid w:val="007B5EEA"/>
    <w:rsid w:val="007B67B3"/>
    <w:rsid w:val="007B6AFC"/>
    <w:rsid w:val="007B6BEF"/>
    <w:rsid w:val="007B799E"/>
    <w:rsid w:val="007C0192"/>
    <w:rsid w:val="007C0B7E"/>
    <w:rsid w:val="007C107E"/>
    <w:rsid w:val="007C1135"/>
    <w:rsid w:val="007C1D16"/>
    <w:rsid w:val="007C2207"/>
    <w:rsid w:val="007C22E7"/>
    <w:rsid w:val="007C27A6"/>
    <w:rsid w:val="007C2F5C"/>
    <w:rsid w:val="007C43FA"/>
    <w:rsid w:val="007C4921"/>
    <w:rsid w:val="007C4BF7"/>
    <w:rsid w:val="007C73A2"/>
    <w:rsid w:val="007D05DB"/>
    <w:rsid w:val="007D1706"/>
    <w:rsid w:val="007D2404"/>
    <w:rsid w:val="007D256E"/>
    <w:rsid w:val="007D2EBE"/>
    <w:rsid w:val="007D37AF"/>
    <w:rsid w:val="007D3983"/>
    <w:rsid w:val="007D554E"/>
    <w:rsid w:val="007D64AC"/>
    <w:rsid w:val="007D6AA0"/>
    <w:rsid w:val="007E08C1"/>
    <w:rsid w:val="007E0A73"/>
    <w:rsid w:val="007E0FD3"/>
    <w:rsid w:val="007E25F6"/>
    <w:rsid w:val="007E2668"/>
    <w:rsid w:val="007E2C59"/>
    <w:rsid w:val="007E323D"/>
    <w:rsid w:val="007E4D0D"/>
    <w:rsid w:val="007E52DE"/>
    <w:rsid w:val="007E55E7"/>
    <w:rsid w:val="007E585F"/>
    <w:rsid w:val="007E5BED"/>
    <w:rsid w:val="007E60D0"/>
    <w:rsid w:val="007E66FE"/>
    <w:rsid w:val="007E7335"/>
    <w:rsid w:val="007E7B41"/>
    <w:rsid w:val="007E7E31"/>
    <w:rsid w:val="007F01D4"/>
    <w:rsid w:val="007F08DC"/>
    <w:rsid w:val="007F1476"/>
    <w:rsid w:val="007F15D4"/>
    <w:rsid w:val="007F1860"/>
    <w:rsid w:val="007F1887"/>
    <w:rsid w:val="007F3693"/>
    <w:rsid w:val="007F54AD"/>
    <w:rsid w:val="007F7906"/>
    <w:rsid w:val="007F7EBB"/>
    <w:rsid w:val="0080023E"/>
    <w:rsid w:val="00800CD2"/>
    <w:rsid w:val="00801DB6"/>
    <w:rsid w:val="00802AF6"/>
    <w:rsid w:val="008035B4"/>
    <w:rsid w:val="00803723"/>
    <w:rsid w:val="008046A0"/>
    <w:rsid w:val="008049DD"/>
    <w:rsid w:val="00807953"/>
    <w:rsid w:val="008079AC"/>
    <w:rsid w:val="00811255"/>
    <w:rsid w:val="00812865"/>
    <w:rsid w:val="00813723"/>
    <w:rsid w:val="00814199"/>
    <w:rsid w:val="008142D5"/>
    <w:rsid w:val="00814B00"/>
    <w:rsid w:val="0081547B"/>
    <w:rsid w:val="00815BCD"/>
    <w:rsid w:val="00817F0C"/>
    <w:rsid w:val="00820631"/>
    <w:rsid w:val="00821482"/>
    <w:rsid w:val="00821629"/>
    <w:rsid w:val="0082167E"/>
    <w:rsid w:val="008218D0"/>
    <w:rsid w:val="00822495"/>
    <w:rsid w:val="00822811"/>
    <w:rsid w:val="00823FFE"/>
    <w:rsid w:val="00825004"/>
    <w:rsid w:val="00825A59"/>
    <w:rsid w:val="00826C99"/>
    <w:rsid w:val="00826D78"/>
    <w:rsid w:val="00826E56"/>
    <w:rsid w:val="00826E9D"/>
    <w:rsid w:val="00827ACB"/>
    <w:rsid w:val="00830B7A"/>
    <w:rsid w:val="00834337"/>
    <w:rsid w:val="008350D3"/>
    <w:rsid w:val="00835450"/>
    <w:rsid w:val="00835E35"/>
    <w:rsid w:val="00841060"/>
    <w:rsid w:val="008435DE"/>
    <w:rsid w:val="008439E2"/>
    <w:rsid w:val="00843C87"/>
    <w:rsid w:val="00846958"/>
    <w:rsid w:val="0084698D"/>
    <w:rsid w:val="00851C9C"/>
    <w:rsid w:val="008520F5"/>
    <w:rsid w:val="008527E2"/>
    <w:rsid w:val="00852951"/>
    <w:rsid w:val="00855D47"/>
    <w:rsid w:val="008561DE"/>
    <w:rsid w:val="0085754E"/>
    <w:rsid w:val="00857835"/>
    <w:rsid w:val="008610F8"/>
    <w:rsid w:val="00861BE8"/>
    <w:rsid w:val="00861FA1"/>
    <w:rsid w:val="0086289B"/>
    <w:rsid w:val="00862F2F"/>
    <w:rsid w:val="008642EB"/>
    <w:rsid w:val="00865EFF"/>
    <w:rsid w:val="0086708D"/>
    <w:rsid w:val="00867AD2"/>
    <w:rsid w:val="00871889"/>
    <w:rsid w:val="00873591"/>
    <w:rsid w:val="008757F3"/>
    <w:rsid w:val="00876392"/>
    <w:rsid w:val="0087639D"/>
    <w:rsid w:val="00876B35"/>
    <w:rsid w:val="0088019F"/>
    <w:rsid w:val="00881B08"/>
    <w:rsid w:val="00882A96"/>
    <w:rsid w:val="00882DEE"/>
    <w:rsid w:val="00883972"/>
    <w:rsid w:val="00884CE7"/>
    <w:rsid w:val="00885E29"/>
    <w:rsid w:val="00886224"/>
    <w:rsid w:val="00890505"/>
    <w:rsid w:val="00890843"/>
    <w:rsid w:val="0089114B"/>
    <w:rsid w:val="00891F0D"/>
    <w:rsid w:val="00892E7A"/>
    <w:rsid w:val="00896908"/>
    <w:rsid w:val="00896C13"/>
    <w:rsid w:val="0089729D"/>
    <w:rsid w:val="008975FD"/>
    <w:rsid w:val="008A0997"/>
    <w:rsid w:val="008A1EE0"/>
    <w:rsid w:val="008A3D2E"/>
    <w:rsid w:val="008A3E96"/>
    <w:rsid w:val="008A4875"/>
    <w:rsid w:val="008A495F"/>
    <w:rsid w:val="008A5024"/>
    <w:rsid w:val="008A55DD"/>
    <w:rsid w:val="008A5B4F"/>
    <w:rsid w:val="008A5C9D"/>
    <w:rsid w:val="008A64BD"/>
    <w:rsid w:val="008A6B96"/>
    <w:rsid w:val="008A7697"/>
    <w:rsid w:val="008B018B"/>
    <w:rsid w:val="008B087A"/>
    <w:rsid w:val="008B108A"/>
    <w:rsid w:val="008B1CF7"/>
    <w:rsid w:val="008B1FA9"/>
    <w:rsid w:val="008B228C"/>
    <w:rsid w:val="008B22E6"/>
    <w:rsid w:val="008B22F9"/>
    <w:rsid w:val="008B2F52"/>
    <w:rsid w:val="008B5096"/>
    <w:rsid w:val="008B5829"/>
    <w:rsid w:val="008B5CDF"/>
    <w:rsid w:val="008C220D"/>
    <w:rsid w:val="008C335C"/>
    <w:rsid w:val="008C4457"/>
    <w:rsid w:val="008C44A7"/>
    <w:rsid w:val="008C5BD9"/>
    <w:rsid w:val="008C5BF7"/>
    <w:rsid w:val="008C6810"/>
    <w:rsid w:val="008C7722"/>
    <w:rsid w:val="008D0543"/>
    <w:rsid w:val="008D0EB5"/>
    <w:rsid w:val="008D146D"/>
    <w:rsid w:val="008D227C"/>
    <w:rsid w:val="008D2906"/>
    <w:rsid w:val="008D2CA1"/>
    <w:rsid w:val="008D3F19"/>
    <w:rsid w:val="008D4317"/>
    <w:rsid w:val="008D4610"/>
    <w:rsid w:val="008D4E19"/>
    <w:rsid w:val="008D569C"/>
    <w:rsid w:val="008D6913"/>
    <w:rsid w:val="008D6DA2"/>
    <w:rsid w:val="008D75DD"/>
    <w:rsid w:val="008D7DAC"/>
    <w:rsid w:val="008E09B6"/>
    <w:rsid w:val="008E17A1"/>
    <w:rsid w:val="008E21D0"/>
    <w:rsid w:val="008E3ECA"/>
    <w:rsid w:val="008E5021"/>
    <w:rsid w:val="008E72A7"/>
    <w:rsid w:val="008E757A"/>
    <w:rsid w:val="008E7A61"/>
    <w:rsid w:val="008E7D62"/>
    <w:rsid w:val="008F10CA"/>
    <w:rsid w:val="008F3B3D"/>
    <w:rsid w:val="008F5AD6"/>
    <w:rsid w:val="008F62D0"/>
    <w:rsid w:val="008F6A42"/>
    <w:rsid w:val="008F6EE6"/>
    <w:rsid w:val="008F6F8A"/>
    <w:rsid w:val="00900AC0"/>
    <w:rsid w:val="00901B59"/>
    <w:rsid w:val="00903368"/>
    <w:rsid w:val="00903FFC"/>
    <w:rsid w:val="00904E6F"/>
    <w:rsid w:val="00905F7D"/>
    <w:rsid w:val="00912371"/>
    <w:rsid w:val="00913AE3"/>
    <w:rsid w:val="00914CA8"/>
    <w:rsid w:val="00914D4B"/>
    <w:rsid w:val="00916F3F"/>
    <w:rsid w:val="00917C05"/>
    <w:rsid w:val="00921EE4"/>
    <w:rsid w:val="00922266"/>
    <w:rsid w:val="00922A2A"/>
    <w:rsid w:val="00923B2D"/>
    <w:rsid w:val="009241E9"/>
    <w:rsid w:val="0092674A"/>
    <w:rsid w:val="00926DFD"/>
    <w:rsid w:val="009314AF"/>
    <w:rsid w:val="00931766"/>
    <w:rsid w:val="009319D1"/>
    <w:rsid w:val="00932780"/>
    <w:rsid w:val="00934341"/>
    <w:rsid w:val="009361C4"/>
    <w:rsid w:val="009410C8"/>
    <w:rsid w:val="00941ADE"/>
    <w:rsid w:val="0094234F"/>
    <w:rsid w:val="0094303C"/>
    <w:rsid w:val="00943C67"/>
    <w:rsid w:val="00943CAD"/>
    <w:rsid w:val="00944AA5"/>
    <w:rsid w:val="00944E69"/>
    <w:rsid w:val="009456F3"/>
    <w:rsid w:val="009467CF"/>
    <w:rsid w:val="0094742C"/>
    <w:rsid w:val="009475B1"/>
    <w:rsid w:val="0094765A"/>
    <w:rsid w:val="00947AD5"/>
    <w:rsid w:val="00950CC7"/>
    <w:rsid w:val="00951169"/>
    <w:rsid w:val="0095151B"/>
    <w:rsid w:val="00951F16"/>
    <w:rsid w:val="00952162"/>
    <w:rsid w:val="0095280E"/>
    <w:rsid w:val="00952ADA"/>
    <w:rsid w:val="00952E6C"/>
    <w:rsid w:val="00953D12"/>
    <w:rsid w:val="00954150"/>
    <w:rsid w:val="009541A4"/>
    <w:rsid w:val="00954FCD"/>
    <w:rsid w:val="0095501E"/>
    <w:rsid w:val="009557CE"/>
    <w:rsid w:val="009579EF"/>
    <w:rsid w:val="0096172C"/>
    <w:rsid w:val="009626FC"/>
    <w:rsid w:val="00964C6D"/>
    <w:rsid w:val="0096644B"/>
    <w:rsid w:val="009667D7"/>
    <w:rsid w:val="00970345"/>
    <w:rsid w:val="00971E42"/>
    <w:rsid w:val="00972886"/>
    <w:rsid w:val="009747D1"/>
    <w:rsid w:val="00974B4A"/>
    <w:rsid w:val="00977350"/>
    <w:rsid w:val="00977508"/>
    <w:rsid w:val="00977F76"/>
    <w:rsid w:val="00980732"/>
    <w:rsid w:val="00981835"/>
    <w:rsid w:val="0098234B"/>
    <w:rsid w:val="00982558"/>
    <w:rsid w:val="00983283"/>
    <w:rsid w:val="009839E0"/>
    <w:rsid w:val="00983B37"/>
    <w:rsid w:val="00984289"/>
    <w:rsid w:val="0098428F"/>
    <w:rsid w:val="009849C9"/>
    <w:rsid w:val="00984F9F"/>
    <w:rsid w:val="009855FC"/>
    <w:rsid w:val="009857D8"/>
    <w:rsid w:val="00987187"/>
    <w:rsid w:val="009875DA"/>
    <w:rsid w:val="00987DB3"/>
    <w:rsid w:val="00992820"/>
    <w:rsid w:val="009933BE"/>
    <w:rsid w:val="00993D8B"/>
    <w:rsid w:val="00993E58"/>
    <w:rsid w:val="009955AD"/>
    <w:rsid w:val="0099598C"/>
    <w:rsid w:val="009967E2"/>
    <w:rsid w:val="00996922"/>
    <w:rsid w:val="00997EB7"/>
    <w:rsid w:val="009A28A4"/>
    <w:rsid w:val="009A3173"/>
    <w:rsid w:val="009A39A6"/>
    <w:rsid w:val="009A3C5E"/>
    <w:rsid w:val="009A3C89"/>
    <w:rsid w:val="009A548C"/>
    <w:rsid w:val="009A571B"/>
    <w:rsid w:val="009A6A61"/>
    <w:rsid w:val="009A78A5"/>
    <w:rsid w:val="009A7EAD"/>
    <w:rsid w:val="009B267A"/>
    <w:rsid w:val="009B3427"/>
    <w:rsid w:val="009B4126"/>
    <w:rsid w:val="009B63BF"/>
    <w:rsid w:val="009B7271"/>
    <w:rsid w:val="009B77E4"/>
    <w:rsid w:val="009C1C4C"/>
    <w:rsid w:val="009C295B"/>
    <w:rsid w:val="009C2A5A"/>
    <w:rsid w:val="009C2C78"/>
    <w:rsid w:val="009C35B6"/>
    <w:rsid w:val="009C4254"/>
    <w:rsid w:val="009C76E5"/>
    <w:rsid w:val="009D0A51"/>
    <w:rsid w:val="009D36E9"/>
    <w:rsid w:val="009D49B6"/>
    <w:rsid w:val="009D49D3"/>
    <w:rsid w:val="009D4E6B"/>
    <w:rsid w:val="009D5E41"/>
    <w:rsid w:val="009D7B9C"/>
    <w:rsid w:val="009D7E24"/>
    <w:rsid w:val="009E0034"/>
    <w:rsid w:val="009E06D6"/>
    <w:rsid w:val="009E25CC"/>
    <w:rsid w:val="009E3DDC"/>
    <w:rsid w:val="009E563C"/>
    <w:rsid w:val="009E634A"/>
    <w:rsid w:val="009E669D"/>
    <w:rsid w:val="009E6ABE"/>
    <w:rsid w:val="009F00D7"/>
    <w:rsid w:val="009F05C7"/>
    <w:rsid w:val="009F0836"/>
    <w:rsid w:val="009F0860"/>
    <w:rsid w:val="009F0E5B"/>
    <w:rsid w:val="009F342D"/>
    <w:rsid w:val="009F4BD9"/>
    <w:rsid w:val="009F4DB2"/>
    <w:rsid w:val="009F670F"/>
    <w:rsid w:val="009F76E8"/>
    <w:rsid w:val="009F773D"/>
    <w:rsid w:val="00A0057F"/>
    <w:rsid w:val="00A009A8"/>
    <w:rsid w:val="00A01D60"/>
    <w:rsid w:val="00A023D4"/>
    <w:rsid w:val="00A031EF"/>
    <w:rsid w:val="00A04314"/>
    <w:rsid w:val="00A04DCD"/>
    <w:rsid w:val="00A05258"/>
    <w:rsid w:val="00A05C77"/>
    <w:rsid w:val="00A077A1"/>
    <w:rsid w:val="00A078EF"/>
    <w:rsid w:val="00A07E87"/>
    <w:rsid w:val="00A123C5"/>
    <w:rsid w:val="00A14BC3"/>
    <w:rsid w:val="00A14C2B"/>
    <w:rsid w:val="00A16DA5"/>
    <w:rsid w:val="00A179A9"/>
    <w:rsid w:val="00A17EDA"/>
    <w:rsid w:val="00A200B4"/>
    <w:rsid w:val="00A21FB0"/>
    <w:rsid w:val="00A24254"/>
    <w:rsid w:val="00A24DDA"/>
    <w:rsid w:val="00A25A9B"/>
    <w:rsid w:val="00A26117"/>
    <w:rsid w:val="00A265BA"/>
    <w:rsid w:val="00A26B99"/>
    <w:rsid w:val="00A26C37"/>
    <w:rsid w:val="00A3061F"/>
    <w:rsid w:val="00A30C39"/>
    <w:rsid w:val="00A33998"/>
    <w:rsid w:val="00A357B9"/>
    <w:rsid w:val="00A36B5B"/>
    <w:rsid w:val="00A401B8"/>
    <w:rsid w:val="00A40CE7"/>
    <w:rsid w:val="00A411FE"/>
    <w:rsid w:val="00A41A52"/>
    <w:rsid w:val="00A423A4"/>
    <w:rsid w:val="00A42579"/>
    <w:rsid w:val="00A42AAB"/>
    <w:rsid w:val="00A446A9"/>
    <w:rsid w:val="00A44E67"/>
    <w:rsid w:val="00A451DA"/>
    <w:rsid w:val="00A457F2"/>
    <w:rsid w:val="00A46147"/>
    <w:rsid w:val="00A46A92"/>
    <w:rsid w:val="00A46E0A"/>
    <w:rsid w:val="00A47286"/>
    <w:rsid w:val="00A47D68"/>
    <w:rsid w:val="00A519D1"/>
    <w:rsid w:val="00A524CF"/>
    <w:rsid w:val="00A525A5"/>
    <w:rsid w:val="00A5317B"/>
    <w:rsid w:val="00A5397A"/>
    <w:rsid w:val="00A53A53"/>
    <w:rsid w:val="00A53C5E"/>
    <w:rsid w:val="00A54721"/>
    <w:rsid w:val="00A547D4"/>
    <w:rsid w:val="00A548F8"/>
    <w:rsid w:val="00A54F7E"/>
    <w:rsid w:val="00A55982"/>
    <w:rsid w:val="00A57DCF"/>
    <w:rsid w:val="00A6041A"/>
    <w:rsid w:val="00A616D4"/>
    <w:rsid w:val="00A6222C"/>
    <w:rsid w:val="00A639D4"/>
    <w:rsid w:val="00A64098"/>
    <w:rsid w:val="00A66192"/>
    <w:rsid w:val="00A70CB0"/>
    <w:rsid w:val="00A73530"/>
    <w:rsid w:val="00A74F51"/>
    <w:rsid w:val="00A7535E"/>
    <w:rsid w:val="00A759E5"/>
    <w:rsid w:val="00A760C1"/>
    <w:rsid w:val="00A76C56"/>
    <w:rsid w:val="00A76D10"/>
    <w:rsid w:val="00A778A4"/>
    <w:rsid w:val="00A7795E"/>
    <w:rsid w:val="00A80678"/>
    <w:rsid w:val="00A8145D"/>
    <w:rsid w:val="00A81C8E"/>
    <w:rsid w:val="00A8254D"/>
    <w:rsid w:val="00A82EFB"/>
    <w:rsid w:val="00A83092"/>
    <w:rsid w:val="00A83401"/>
    <w:rsid w:val="00A8398A"/>
    <w:rsid w:val="00A842CE"/>
    <w:rsid w:val="00A860B3"/>
    <w:rsid w:val="00A86A03"/>
    <w:rsid w:val="00A8737D"/>
    <w:rsid w:val="00A87B45"/>
    <w:rsid w:val="00A90BDF"/>
    <w:rsid w:val="00A924BE"/>
    <w:rsid w:val="00A927CF"/>
    <w:rsid w:val="00A931EB"/>
    <w:rsid w:val="00A93BAC"/>
    <w:rsid w:val="00A941B3"/>
    <w:rsid w:val="00A94230"/>
    <w:rsid w:val="00AA1768"/>
    <w:rsid w:val="00AA25E6"/>
    <w:rsid w:val="00AA28EB"/>
    <w:rsid w:val="00AA2D8C"/>
    <w:rsid w:val="00AA35C6"/>
    <w:rsid w:val="00AA3E4D"/>
    <w:rsid w:val="00AA44ED"/>
    <w:rsid w:val="00AA4E7F"/>
    <w:rsid w:val="00AA4EBB"/>
    <w:rsid w:val="00AA5028"/>
    <w:rsid w:val="00AA5959"/>
    <w:rsid w:val="00AA6055"/>
    <w:rsid w:val="00AA7C5F"/>
    <w:rsid w:val="00AB1492"/>
    <w:rsid w:val="00AB38F7"/>
    <w:rsid w:val="00AB3D6E"/>
    <w:rsid w:val="00AB3F40"/>
    <w:rsid w:val="00AB627C"/>
    <w:rsid w:val="00AB65F7"/>
    <w:rsid w:val="00AB776D"/>
    <w:rsid w:val="00AC0001"/>
    <w:rsid w:val="00AC0C04"/>
    <w:rsid w:val="00AC0DE9"/>
    <w:rsid w:val="00AC12FA"/>
    <w:rsid w:val="00AC1E60"/>
    <w:rsid w:val="00AC255D"/>
    <w:rsid w:val="00AC2614"/>
    <w:rsid w:val="00AC3581"/>
    <w:rsid w:val="00AC38F9"/>
    <w:rsid w:val="00AC3B8C"/>
    <w:rsid w:val="00AC495E"/>
    <w:rsid w:val="00AC719B"/>
    <w:rsid w:val="00AC733D"/>
    <w:rsid w:val="00AD0AE2"/>
    <w:rsid w:val="00AD1228"/>
    <w:rsid w:val="00AD26CC"/>
    <w:rsid w:val="00AD2DFA"/>
    <w:rsid w:val="00AD2EF4"/>
    <w:rsid w:val="00AD3533"/>
    <w:rsid w:val="00AD3550"/>
    <w:rsid w:val="00AD36FF"/>
    <w:rsid w:val="00AD4B70"/>
    <w:rsid w:val="00AD6CF8"/>
    <w:rsid w:val="00AE03E5"/>
    <w:rsid w:val="00AE067A"/>
    <w:rsid w:val="00AE0932"/>
    <w:rsid w:val="00AE1768"/>
    <w:rsid w:val="00AE1B71"/>
    <w:rsid w:val="00AE2B74"/>
    <w:rsid w:val="00AE3309"/>
    <w:rsid w:val="00AE369F"/>
    <w:rsid w:val="00AE5238"/>
    <w:rsid w:val="00AE5B0B"/>
    <w:rsid w:val="00AE5E94"/>
    <w:rsid w:val="00AE6948"/>
    <w:rsid w:val="00AF33C8"/>
    <w:rsid w:val="00AF3FC5"/>
    <w:rsid w:val="00AF3FEB"/>
    <w:rsid w:val="00AF47BA"/>
    <w:rsid w:val="00AF711C"/>
    <w:rsid w:val="00AF7BF7"/>
    <w:rsid w:val="00AF7F52"/>
    <w:rsid w:val="00B008EA"/>
    <w:rsid w:val="00B00B60"/>
    <w:rsid w:val="00B034CE"/>
    <w:rsid w:val="00B04C72"/>
    <w:rsid w:val="00B05859"/>
    <w:rsid w:val="00B059C0"/>
    <w:rsid w:val="00B0691B"/>
    <w:rsid w:val="00B077CB"/>
    <w:rsid w:val="00B07D1F"/>
    <w:rsid w:val="00B109A1"/>
    <w:rsid w:val="00B11FFC"/>
    <w:rsid w:val="00B142EE"/>
    <w:rsid w:val="00B14DEF"/>
    <w:rsid w:val="00B16190"/>
    <w:rsid w:val="00B16944"/>
    <w:rsid w:val="00B17C45"/>
    <w:rsid w:val="00B24126"/>
    <w:rsid w:val="00B2553B"/>
    <w:rsid w:val="00B25B5D"/>
    <w:rsid w:val="00B27005"/>
    <w:rsid w:val="00B312C6"/>
    <w:rsid w:val="00B36190"/>
    <w:rsid w:val="00B3643E"/>
    <w:rsid w:val="00B36555"/>
    <w:rsid w:val="00B42129"/>
    <w:rsid w:val="00B44215"/>
    <w:rsid w:val="00B44258"/>
    <w:rsid w:val="00B45E72"/>
    <w:rsid w:val="00B5180C"/>
    <w:rsid w:val="00B51B24"/>
    <w:rsid w:val="00B53EFF"/>
    <w:rsid w:val="00B5405F"/>
    <w:rsid w:val="00B543D9"/>
    <w:rsid w:val="00B55E84"/>
    <w:rsid w:val="00B560E4"/>
    <w:rsid w:val="00B57235"/>
    <w:rsid w:val="00B57B54"/>
    <w:rsid w:val="00B57F0F"/>
    <w:rsid w:val="00B63117"/>
    <w:rsid w:val="00B63F6A"/>
    <w:rsid w:val="00B64347"/>
    <w:rsid w:val="00B653EE"/>
    <w:rsid w:val="00B65E0D"/>
    <w:rsid w:val="00B66173"/>
    <w:rsid w:val="00B6641D"/>
    <w:rsid w:val="00B6656B"/>
    <w:rsid w:val="00B66FB9"/>
    <w:rsid w:val="00B677A4"/>
    <w:rsid w:val="00B678F3"/>
    <w:rsid w:val="00B70197"/>
    <w:rsid w:val="00B70A66"/>
    <w:rsid w:val="00B71F95"/>
    <w:rsid w:val="00B73141"/>
    <w:rsid w:val="00B733CD"/>
    <w:rsid w:val="00B73500"/>
    <w:rsid w:val="00B7368A"/>
    <w:rsid w:val="00B74261"/>
    <w:rsid w:val="00B74C71"/>
    <w:rsid w:val="00B75041"/>
    <w:rsid w:val="00B75F91"/>
    <w:rsid w:val="00B762B2"/>
    <w:rsid w:val="00B76F24"/>
    <w:rsid w:val="00B7773F"/>
    <w:rsid w:val="00B778E2"/>
    <w:rsid w:val="00B77E11"/>
    <w:rsid w:val="00B80D11"/>
    <w:rsid w:val="00B8109C"/>
    <w:rsid w:val="00B815B2"/>
    <w:rsid w:val="00B81A46"/>
    <w:rsid w:val="00B82133"/>
    <w:rsid w:val="00B82994"/>
    <w:rsid w:val="00B82A48"/>
    <w:rsid w:val="00B83311"/>
    <w:rsid w:val="00B847A8"/>
    <w:rsid w:val="00B84AF9"/>
    <w:rsid w:val="00B858E2"/>
    <w:rsid w:val="00B8616C"/>
    <w:rsid w:val="00B86DFC"/>
    <w:rsid w:val="00B87F6B"/>
    <w:rsid w:val="00B90483"/>
    <w:rsid w:val="00B9110B"/>
    <w:rsid w:val="00B918B2"/>
    <w:rsid w:val="00B96797"/>
    <w:rsid w:val="00B967F4"/>
    <w:rsid w:val="00B96A8A"/>
    <w:rsid w:val="00B976F1"/>
    <w:rsid w:val="00B97C05"/>
    <w:rsid w:val="00BA010F"/>
    <w:rsid w:val="00BA0113"/>
    <w:rsid w:val="00BA0810"/>
    <w:rsid w:val="00BA111F"/>
    <w:rsid w:val="00BA1889"/>
    <w:rsid w:val="00BA1B66"/>
    <w:rsid w:val="00BA215B"/>
    <w:rsid w:val="00BA2EBC"/>
    <w:rsid w:val="00BA4165"/>
    <w:rsid w:val="00BA4561"/>
    <w:rsid w:val="00BA4F1C"/>
    <w:rsid w:val="00BA6332"/>
    <w:rsid w:val="00BA6A18"/>
    <w:rsid w:val="00BB1323"/>
    <w:rsid w:val="00BB18E8"/>
    <w:rsid w:val="00BB1BD9"/>
    <w:rsid w:val="00BB2C72"/>
    <w:rsid w:val="00BB2F36"/>
    <w:rsid w:val="00BB4BE5"/>
    <w:rsid w:val="00BB5117"/>
    <w:rsid w:val="00BB5355"/>
    <w:rsid w:val="00BB54D1"/>
    <w:rsid w:val="00BB59BE"/>
    <w:rsid w:val="00BB6697"/>
    <w:rsid w:val="00BB7668"/>
    <w:rsid w:val="00BC0328"/>
    <w:rsid w:val="00BC1D1A"/>
    <w:rsid w:val="00BC21A2"/>
    <w:rsid w:val="00BC2BC4"/>
    <w:rsid w:val="00BC2D74"/>
    <w:rsid w:val="00BC3445"/>
    <w:rsid w:val="00BC3F43"/>
    <w:rsid w:val="00BC5D30"/>
    <w:rsid w:val="00BC6980"/>
    <w:rsid w:val="00BC6DD3"/>
    <w:rsid w:val="00BC743B"/>
    <w:rsid w:val="00BC7AE7"/>
    <w:rsid w:val="00BD0681"/>
    <w:rsid w:val="00BD0765"/>
    <w:rsid w:val="00BD092A"/>
    <w:rsid w:val="00BD12F7"/>
    <w:rsid w:val="00BD288C"/>
    <w:rsid w:val="00BD307E"/>
    <w:rsid w:val="00BD5F3B"/>
    <w:rsid w:val="00BD61D6"/>
    <w:rsid w:val="00BD62A1"/>
    <w:rsid w:val="00BD6347"/>
    <w:rsid w:val="00BD63EF"/>
    <w:rsid w:val="00BD67BD"/>
    <w:rsid w:val="00BD6C49"/>
    <w:rsid w:val="00BD7659"/>
    <w:rsid w:val="00BD7798"/>
    <w:rsid w:val="00BD7CCC"/>
    <w:rsid w:val="00BE04A6"/>
    <w:rsid w:val="00BE1A31"/>
    <w:rsid w:val="00BE1B26"/>
    <w:rsid w:val="00BE1B31"/>
    <w:rsid w:val="00BE1BC1"/>
    <w:rsid w:val="00BE1D30"/>
    <w:rsid w:val="00BE2267"/>
    <w:rsid w:val="00BE25CE"/>
    <w:rsid w:val="00BE2B50"/>
    <w:rsid w:val="00BE42DC"/>
    <w:rsid w:val="00BE47B2"/>
    <w:rsid w:val="00BE5596"/>
    <w:rsid w:val="00BE6870"/>
    <w:rsid w:val="00BE6C7B"/>
    <w:rsid w:val="00BE7329"/>
    <w:rsid w:val="00BF1634"/>
    <w:rsid w:val="00BF1B43"/>
    <w:rsid w:val="00BF1CF8"/>
    <w:rsid w:val="00BF210B"/>
    <w:rsid w:val="00BF231F"/>
    <w:rsid w:val="00BF2B2F"/>
    <w:rsid w:val="00BF336B"/>
    <w:rsid w:val="00BF399E"/>
    <w:rsid w:val="00BF3D3F"/>
    <w:rsid w:val="00BF5542"/>
    <w:rsid w:val="00C00C47"/>
    <w:rsid w:val="00C00FCF"/>
    <w:rsid w:val="00C0156E"/>
    <w:rsid w:val="00C017E9"/>
    <w:rsid w:val="00C01944"/>
    <w:rsid w:val="00C01C05"/>
    <w:rsid w:val="00C020FF"/>
    <w:rsid w:val="00C027A5"/>
    <w:rsid w:val="00C02F03"/>
    <w:rsid w:val="00C0315E"/>
    <w:rsid w:val="00C03547"/>
    <w:rsid w:val="00C03F39"/>
    <w:rsid w:val="00C049AD"/>
    <w:rsid w:val="00C06BB8"/>
    <w:rsid w:val="00C06F83"/>
    <w:rsid w:val="00C103AB"/>
    <w:rsid w:val="00C1073E"/>
    <w:rsid w:val="00C107B0"/>
    <w:rsid w:val="00C1085A"/>
    <w:rsid w:val="00C109CF"/>
    <w:rsid w:val="00C113D6"/>
    <w:rsid w:val="00C1175D"/>
    <w:rsid w:val="00C11885"/>
    <w:rsid w:val="00C11AA4"/>
    <w:rsid w:val="00C12A2B"/>
    <w:rsid w:val="00C1429C"/>
    <w:rsid w:val="00C14978"/>
    <w:rsid w:val="00C15259"/>
    <w:rsid w:val="00C15CA1"/>
    <w:rsid w:val="00C15EF3"/>
    <w:rsid w:val="00C16186"/>
    <w:rsid w:val="00C1645C"/>
    <w:rsid w:val="00C16E22"/>
    <w:rsid w:val="00C176E6"/>
    <w:rsid w:val="00C20CE5"/>
    <w:rsid w:val="00C262B0"/>
    <w:rsid w:val="00C265D1"/>
    <w:rsid w:val="00C26838"/>
    <w:rsid w:val="00C30CD7"/>
    <w:rsid w:val="00C30ED2"/>
    <w:rsid w:val="00C31E37"/>
    <w:rsid w:val="00C31E59"/>
    <w:rsid w:val="00C320AC"/>
    <w:rsid w:val="00C32214"/>
    <w:rsid w:val="00C3442D"/>
    <w:rsid w:val="00C349CC"/>
    <w:rsid w:val="00C354DB"/>
    <w:rsid w:val="00C35B08"/>
    <w:rsid w:val="00C36112"/>
    <w:rsid w:val="00C362E8"/>
    <w:rsid w:val="00C379F0"/>
    <w:rsid w:val="00C37A5B"/>
    <w:rsid w:val="00C37FDE"/>
    <w:rsid w:val="00C42A6C"/>
    <w:rsid w:val="00C44E8D"/>
    <w:rsid w:val="00C4650F"/>
    <w:rsid w:val="00C46EF5"/>
    <w:rsid w:val="00C50AD2"/>
    <w:rsid w:val="00C50FEE"/>
    <w:rsid w:val="00C51E5A"/>
    <w:rsid w:val="00C520E9"/>
    <w:rsid w:val="00C5398D"/>
    <w:rsid w:val="00C55DF1"/>
    <w:rsid w:val="00C56233"/>
    <w:rsid w:val="00C56390"/>
    <w:rsid w:val="00C573B5"/>
    <w:rsid w:val="00C60783"/>
    <w:rsid w:val="00C60C6D"/>
    <w:rsid w:val="00C61BC4"/>
    <w:rsid w:val="00C6301B"/>
    <w:rsid w:val="00C63502"/>
    <w:rsid w:val="00C63824"/>
    <w:rsid w:val="00C6418E"/>
    <w:rsid w:val="00C64C78"/>
    <w:rsid w:val="00C6508B"/>
    <w:rsid w:val="00C665BF"/>
    <w:rsid w:val="00C66BF3"/>
    <w:rsid w:val="00C66CC2"/>
    <w:rsid w:val="00C7037D"/>
    <w:rsid w:val="00C7095D"/>
    <w:rsid w:val="00C71B50"/>
    <w:rsid w:val="00C71FCD"/>
    <w:rsid w:val="00C7359E"/>
    <w:rsid w:val="00C738CA"/>
    <w:rsid w:val="00C73C71"/>
    <w:rsid w:val="00C73F56"/>
    <w:rsid w:val="00C7496E"/>
    <w:rsid w:val="00C74EB9"/>
    <w:rsid w:val="00C75478"/>
    <w:rsid w:val="00C767D3"/>
    <w:rsid w:val="00C76BEB"/>
    <w:rsid w:val="00C76EA8"/>
    <w:rsid w:val="00C820FF"/>
    <w:rsid w:val="00C82208"/>
    <w:rsid w:val="00C828C9"/>
    <w:rsid w:val="00C829F6"/>
    <w:rsid w:val="00C831EF"/>
    <w:rsid w:val="00C83DE6"/>
    <w:rsid w:val="00C8463E"/>
    <w:rsid w:val="00C84812"/>
    <w:rsid w:val="00C848E3"/>
    <w:rsid w:val="00C84E60"/>
    <w:rsid w:val="00C853B9"/>
    <w:rsid w:val="00C87528"/>
    <w:rsid w:val="00C87705"/>
    <w:rsid w:val="00C906A6"/>
    <w:rsid w:val="00C90752"/>
    <w:rsid w:val="00C91E94"/>
    <w:rsid w:val="00C93911"/>
    <w:rsid w:val="00C93E21"/>
    <w:rsid w:val="00C96A2E"/>
    <w:rsid w:val="00C96DF8"/>
    <w:rsid w:val="00CA13C6"/>
    <w:rsid w:val="00CA1AD3"/>
    <w:rsid w:val="00CA27E3"/>
    <w:rsid w:val="00CA3D8E"/>
    <w:rsid w:val="00CA4060"/>
    <w:rsid w:val="00CA436D"/>
    <w:rsid w:val="00CA4427"/>
    <w:rsid w:val="00CA5456"/>
    <w:rsid w:val="00CA56F6"/>
    <w:rsid w:val="00CA6AA5"/>
    <w:rsid w:val="00CA6CB1"/>
    <w:rsid w:val="00CA6D4E"/>
    <w:rsid w:val="00CB3807"/>
    <w:rsid w:val="00CB3B6B"/>
    <w:rsid w:val="00CB4992"/>
    <w:rsid w:val="00CB49EE"/>
    <w:rsid w:val="00CB4E49"/>
    <w:rsid w:val="00CB5C20"/>
    <w:rsid w:val="00CC10CE"/>
    <w:rsid w:val="00CC16C6"/>
    <w:rsid w:val="00CC235E"/>
    <w:rsid w:val="00CC24D4"/>
    <w:rsid w:val="00CC2569"/>
    <w:rsid w:val="00CC311F"/>
    <w:rsid w:val="00CC463C"/>
    <w:rsid w:val="00CC4C8D"/>
    <w:rsid w:val="00CC5F45"/>
    <w:rsid w:val="00CC6F6A"/>
    <w:rsid w:val="00CD08F6"/>
    <w:rsid w:val="00CD145F"/>
    <w:rsid w:val="00CD2DFF"/>
    <w:rsid w:val="00CD40AC"/>
    <w:rsid w:val="00CD4334"/>
    <w:rsid w:val="00CD49C1"/>
    <w:rsid w:val="00CD4A16"/>
    <w:rsid w:val="00CD5583"/>
    <w:rsid w:val="00CD5689"/>
    <w:rsid w:val="00CD5D97"/>
    <w:rsid w:val="00CD5E12"/>
    <w:rsid w:val="00CD5E2D"/>
    <w:rsid w:val="00CD5E31"/>
    <w:rsid w:val="00CD64BE"/>
    <w:rsid w:val="00CD6C87"/>
    <w:rsid w:val="00CD7216"/>
    <w:rsid w:val="00CE10AA"/>
    <w:rsid w:val="00CE21CA"/>
    <w:rsid w:val="00CE2ECC"/>
    <w:rsid w:val="00CE355A"/>
    <w:rsid w:val="00CE39AC"/>
    <w:rsid w:val="00CE49BE"/>
    <w:rsid w:val="00CE4DE9"/>
    <w:rsid w:val="00CE6DB9"/>
    <w:rsid w:val="00CE6F42"/>
    <w:rsid w:val="00CE746A"/>
    <w:rsid w:val="00CF0D4F"/>
    <w:rsid w:val="00CF1D18"/>
    <w:rsid w:val="00CF3456"/>
    <w:rsid w:val="00CF669E"/>
    <w:rsid w:val="00CF66FE"/>
    <w:rsid w:val="00CF6BC2"/>
    <w:rsid w:val="00CF6C7A"/>
    <w:rsid w:val="00CF7073"/>
    <w:rsid w:val="00CF7167"/>
    <w:rsid w:val="00CF785B"/>
    <w:rsid w:val="00D00054"/>
    <w:rsid w:val="00D029C2"/>
    <w:rsid w:val="00D02CFF"/>
    <w:rsid w:val="00D060C6"/>
    <w:rsid w:val="00D1329D"/>
    <w:rsid w:val="00D138B2"/>
    <w:rsid w:val="00D138F0"/>
    <w:rsid w:val="00D13EEA"/>
    <w:rsid w:val="00D141B6"/>
    <w:rsid w:val="00D14725"/>
    <w:rsid w:val="00D14DBB"/>
    <w:rsid w:val="00D1523D"/>
    <w:rsid w:val="00D15324"/>
    <w:rsid w:val="00D1584B"/>
    <w:rsid w:val="00D15C17"/>
    <w:rsid w:val="00D16EB3"/>
    <w:rsid w:val="00D17ABF"/>
    <w:rsid w:val="00D17F52"/>
    <w:rsid w:val="00D208E3"/>
    <w:rsid w:val="00D21523"/>
    <w:rsid w:val="00D21584"/>
    <w:rsid w:val="00D216CF"/>
    <w:rsid w:val="00D21C34"/>
    <w:rsid w:val="00D220CF"/>
    <w:rsid w:val="00D25204"/>
    <w:rsid w:val="00D25EFC"/>
    <w:rsid w:val="00D264C5"/>
    <w:rsid w:val="00D2652F"/>
    <w:rsid w:val="00D2730C"/>
    <w:rsid w:val="00D27AAE"/>
    <w:rsid w:val="00D27F04"/>
    <w:rsid w:val="00D302D8"/>
    <w:rsid w:val="00D31535"/>
    <w:rsid w:val="00D31F00"/>
    <w:rsid w:val="00D33142"/>
    <w:rsid w:val="00D34C5F"/>
    <w:rsid w:val="00D3519F"/>
    <w:rsid w:val="00D35340"/>
    <w:rsid w:val="00D35DA0"/>
    <w:rsid w:val="00D3669A"/>
    <w:rsid w:val="00D36BA3"/>
    <w:rsid w:val="00D373EF"/>
    <w:rsid w:val="00D40268"/>
    <w:rsid w:val="00D40B5A"/>
    <w:rsid w:val="00D45764"/>
    <w:rsid w:val="00D46B3B"/>
    <w:rsid w:val="00D46DE1"/>
    <w:rsid w:val="00D51BF0"/>
    <w:rsid w:val="00D52826"/>
    <w:rsid w:val="00D531B3"/>
    <w:rsid w:val="00D5362F"/>
    <w:rsid w:val="00D53DAD"/>
    <w:rsid w:val="00D5690A"/>
    <w:rsid w:val="00D5741A"/>
    <w:rsid w:val="00D6063A"/>
    <w:rsid w:val="00D627A8"/>
    <w:rsid w:val="00D64476"/>
    <w:rsid w:val="00D645F8"/>
    <w:rsid w:val="00D658E7"/>
    <w:rsid w:val="00D72499"/>
    <w:rsid w:val="00D72D20"/>
    <w:rsid w:val="00D74CDD"/>
    <w:rsid w:val="00D76515"/>
    <w:rsid w:val="00D772F7"/>
    <w:rsid w:val="00D805F9"/>
    <w:rsid w:val="00D818C0"/>
    <w:rsid w:val="00D81FD6"/>
    <w:rsid w:val="00D82975"/>
    <w:rsid w:val="00D83159"/>
    <w:rsid w:val="00D83699"/>
    <w:rsid w:val="00D83EDB"/>
    <w:rsid w:val="00D85062"/>
    <w:rsid w:val="00D853D2"/>
    <w:rsid w:val="00D85870"/>
    <w:rsid w:val="00D864B9"/>
    <w:rsid w:val="00D91612"/>
    <w:rsid w:val="00D94516"/>
    <w:rsid w:val="00D9481E"/>
    <w:rsid w:val="00D95556"/>
    <w:rsid w:val="00D95A8C"/>
    <w:rsid w:val="00D96100"/>
    <w:rsid w:val="00DA36A4"/>
    <w:rsid w:val="00DA3A75"/>
    <w:rsid w:val="00DA515F"/>
    <w:rsid w:val="00DA533F"/>
    <w:rsid w:val="00DA68F8"/>
    <w:rsid w:val="00DA6A35"/>
    <w:rsid w:val="00DA7525"/>
    <w:rsid w:val="00DB380C"/>
    <w:rsid w:val="00DB3FC5"/>
    <w:rsid w:val="00DB4311"/>
    <w:rsid w:val="00DB4939"/>
    <w:rsid w:val="00DB690A"/>
    <w:rsid w:val="00DB6B78"/>
    <w:rsid w:val="00DB70EB"/>
    <w:rsid w:val="00DB7FFD"/>
    <w:rsid w:val="00DC0704"/>
    <w:rsid w:val="00DC0B43"/>
    <w:rsid w:val="00DC1104"/>
    <w:rsid w:val="00DC27AF"/>
    <w:rsid w:val="00DC289F"/>
    <w:rsid w:val="00DC332D"/>
    <w:rsid w:val="00DC3BAA"/>
    <w:rsid w:val="00DC5EC6"/>
    <w:rsid w:val="00DC61C5"/>
    <w:rsid w:val="00DC75A4"/>
    <w:rsid w:val="00DD04C4"/>
    <w:rsid w:val="00DD062B"/>
    <w:rsid w:val="00DD247F"/>
    <w:rsid w:val="00DD65FB"/>
    <w:rsid w:val="00DD6D04"/>
    <w:rsid w:val="00DD7280"/>
    <w:rsid w:val="00DD73B3"/>
    <w:rsid w:val="00DD751E"/>
    <w:rsid w:val="00DE1253"/>
    <w:rsid w:val="00DE2933"/>
    <w:rsid w:val="00DE2AC8"/>
    <w:rsid w:val="00DE54C8"/>
    <w:rsid w:val="00DE5F77"/>
    <w:rsid w:val="00DE7EFF"/>
    <w:rsid w:val="00DF08E8"/>
    <w:rsid w:val="00DF0F62"/>
    <w:rsid w:val="00DF1E87"/>
    <w:rsid w:val="00DF2AC2"/>
    <w:rsid w:val="00DF31F6"/>
    <w:rsid w:val="00DF3D9E"/>
    <w:rsid w:val="00DF5082"/>
    <w:rsid w:val="00DF56CC"/>
    <w:rsid w:val="00DF58DA"/>
    <w:rsid w:val="00DF6029"/>
    <w:rsid w:val="00DF71E5"/>
    <w:rsid w:val="00E00619"/>
    <w:rsid w:val="00E01418"/>
    <w:rsid w:val="00E0223A"/>
    <w:rsid w:val="00E02D12"/>
    <w:rsid w:val="00E02DBB"/>
    <w:rsid w:val="00E0393F"/>
    <w:rsid w:val="00E04D5A"/>
    <w:rsid w:val="00E055DC"/>
    <w:rsid w:val="00E06750"/>
    <w:rsid w:val="00E07F85"/>
    <w:rsid w:val="00E10455"/>
    <w:rsid w:val="00E114E5"/>
    <w:rsid w:val="00E11802"/>
    <w:rsid w:val="00E119C2"/>
    <w:rsid w:val="00E122CB"/>
    <w:rsid w:val="00E12802"/>
    <w:rsid w:val="00E1343B"/>
    <w:rsid w:val="00E1490C"/>
    <w:rsid w:val="00E168FA"/>
    <w:rsid w:val="00E17452"/>
    <w:rsid w:val="00E20DB8"/>
    <w:rsid w:val="00E20EF4"/>
    <w:rsid w:val="00E21651"/>
    <w:rsid w:val="00E21B04"/>
    <w:rsid w:val="00E21E75"/>
    <w:rsid w:val="00E232F1"/>
    <w:rsid w:val="00E23960"/>
    <w:rsid w:val="00E25250"/>
    <w:rsid w:val="00E254ED"/>
    <w:rsid w:val="00E26AB4"/>
    <w:rsid w:val="00E26FF5"/>
    <w:rsid w:val="00E326B6"/>
    <w:rsid w:val="00E33F7C"/>
    <w:rsid w:val="00E3466B"/>
    <w:rsid w:val="00E3508D"/>
    <w:rsid w:val="00E35672"/>
    <w:rsid w:val="00E35D12"/>
    <w:rsid w:val="00E37125"/>
    <w:rsid w:val="00E37219"/>
    <w:rsid w:val="00E37514"/>
    <w:rsid w:val="00E41878"/>
    <w:rsid w:val="00E41F0A"/>
    <w:rsid w:val="00E429D7"/>
    <w:rsid w:val="00E45457"/>
    <w:rsid w:val="00E46504"/>
    <w:rsid w:val="00E47BE0"/>
    <w:rsid w:val="00E51C48"/>
    <w:rsid w:val="00E54B5A"/>
    <w:rsid w:val="00E60EDC"/>
    <w:rsid w:val="00E62408"/>
    <w:rsid w:val="00E628D2"/>
    <w:rsid w:val="00E63986"/>
    <w:rsid w:val="00E642FD"/>
    <w:rsid w:val="00E667C0"/>
    <w:rsid w:val="00E67531"/>
    <w:rsid w:val="00E701AB"/>
    <w:rsid w:val="00E7064F"/>
    <w:rsid w:val="00E70D95"/>
    <w:rsid w:val="00E7244A"/>
    <w:rsid w:val="00E73A29"/>
    <w:rsid w:val="00E75862"/>
    <w:rsid w:val="00E7662F"/>
    <w:rsid w:val="00E77748"/>
    <w:rsid w:val="00E807B5"/>
    <w:rsid w:val="00E82F6B"/>
    <w:rsid w:val="00E834DD"/>
    <w:rsid w:val="00E83E18"/>
    <w:rsid w:val="00E83E3A"/>
    <w:rsid w:val="00E86113"/>
    <w:rsid w:val="00E86627"/>
    <w:rsid w:val="00E8699E"/>
    <w:rsid w:val="00E91A00"/>
    <w:rsid w:val="00E92689"/>
    <w:rsid w:val="00E9410B"/>
    <w:rsid w:val="00E941C2"/>
    <w:rsid w:val="00E958F1"/>
    <w:rsid w:val="00E96794"/>
    <w:rsid w:val="00E96DCF"/>
    <w:rsid w:val="00E977F8"/>
    <w:rsid w:val="00EA0F2C"/>
    <w:rsid w:val="00EA0F57"/>
    <w:rsid w:val="00EA1500"/>
    <w:rsid w:val="00EA1CC1"/>
    <w:rsid w:val="00EA33C8"/>
    <w:rsid w:val="00EA3485"/>
    <w:rsid w:val="00EA391A"/>
    <w:rsid w:val="00EA3BD3"/>
    <w:rsid w:val="00EA3C92"/>
    <w:rsid w:val="00EA691D"/>
    <w:rsid w:val="00EA6DEC"/>
    <w:rsid w:val="00EA77DD"/>
    <w:rsid w:val="00EB0FB8"/>
    <w:rsid w:val="00EB1E84"/>
    <w:rsid w:val="00EB1E92"/>
    <w:rsid w:val="00EB28E8"/>
    <w:rsid w:val="00EB308F"/>
    <w:rsid w:val="00EB347B"/>
    <w:rsid w:val="00EB3C9A"/>
    <w:rsid w:val="00EB3DEF"/>
    <w:rsid w:val="00EB4752"/>
    <w:rsid w:val="00EB5788"/>
    <w:rsid w:val="00EB63E4"/>
    <w:rsid w:val="00EB76BC"/>
    <w:rsid w:val="00EC120B"/>
    <w:rsid w:val="00EC12C9"/>
    <w:rsid w:val="00EC4101"/>
    <w:rsid w:val="00EC46CC"/>
    <w:rsid w:val="00EC47CB"/>
    <w:rsid w:val="00EC68CD"/>
    <w:rsid w:val="00EC6B6C"/>
    <w:rsid w:val="00EC6DC2"/>
    <w:rsid w:val="00EC6E2E"/>
    <w:rsid w:val="00EC7398"/>
    <w:rsid w:val="00EC79CB"/>
    <w:rsid w:val="00ED0C85"/>
    <w:rsid w:val="00ED0D3A"/>
    <w:rsid w:val="00ED2835"/>
    <w:rsid w:val="00ED4EA6"/>
    <w:rsid w:val="00ED531D"/>
    <w:rsid w:val="00ED619D"/>
    <w:rsid w:val="00ED61B5"/>
    <w:rsid w:val="00ED73FD"/>
    <w:rsid w:val="00ED7D19"/>
    <w:rsid w:val="00EE07DB"/>
    <w:rsid w:val="00EE1C29"/>
    <w:rsid w:val="00EE38C6"/>
    <w:rsid w:val="00EE41DF"/>
    <w:rsid w:val="00EE4A33"/>
    <w:rsid w:val="00EE4F23"/>
    <w:rsid w:val="00EE50B5"/>
    <w:rsid w:val="00EE574B"/>
    <w:rsid w:val="00EE7888"/>
    <w:rsid w:val="00EE7E00"/>
    <w:rsid w:val="00EF0187"/>
    <w:rsid w:val="00EF2266"/>
    <w:rsid w:val="00EF2785"/>
    <w:rsid w:val="00EF3CA4"/>
    <w:rsid w:val="00EF4599"/>
    <w:rsid w:val="00EF4D8A"/>
    <w:rsid w:val="00EF541A"/>
    <w:rsid w:val="00EF5C23"/>
    <w:rsid w:val="00EF5E10"/>
    <w:rsid w:val="00EF6107"/>
    <w:rsid w:val="00EF6FCD"/>
    <w:rsid w:val="00EF7183"/>
    <w:rsid w:val="00EF7679"/>
    <w:rsid w:val="00F00563"/>
    <w:rsid w:val="00F01529"/>
    <w:rsid w:val="00F02765"/>
    <w:rsid w:val="00F03DC2"/>
    <w:rsid w:val="00F03E0F"/>
    <w:rsid w:val="00F04693"/>
    <w:rsid w:val="00F05E6A"/>
    <w:rsid w:val="00F07335"/>
    <w:rsid w:val="00F116E2"/>
    <w:rsid w:val="00F12E34"/>
    <w:rsid w:val="00F1311B"/>
    <w:rsid w:val="00F13523"/>
    <w:rsid w:val="00F13F20"/>
    <w:rsid w:val="00F15ED3"/>
    <w:rsid w:val="00F17D0F"/>
    <w:rsid w:val="00F20D11"/>
    <w:rsid w:val="00F215A3"/>
    <w:rsid w:val="00F21AD3"/>
    <w:rsid w:val="00F2203C"/>
    <w:rsid w:val="00F22367"/>
    <w:rsid w:val="00F22850"/>
    <w:rsid w:val="00F2307D"/>
    <w:rsid w:val="00F24052"/>
    <w:rsid w:val="00F24EBC"/>
    <w:rsid w:val="00F25B2C"/>
    <w:rsid w:val="00F25C71"/>
    <w:rsid w:val="00F25FE7"/>
    <w:rsid w:val="00F26AD5"/>
    <w:rsid w:val="00F27366"/>
    <w:rsid w:val="00F30F0E"/>
    <w:rsid w:val="00F31370"/>
    <w:rsid w:val="00F32268"/>
    <w:rsid w:val="00F32681"/>
    <w:rsid w:val="00F32999"/>
    <w:rsid w:val="00F33AA2"/>
    <w:rsid w:val="00F34232"/>
    <w:rsid w:val="00F346FA"/>
    <w:rsid w:val="00F34F64"/>
    <w:rsid w:val="00F4085E"/>
    <w:rsid w:val="00F41FD6"/>
    <w:rsid w:val="00F4355C"/>
    <w:rsid w:val="00F43984"/>
    <w:rsid w:val="00F440FD"/>
    <w:rsid w:val="00F443E4"/>
    <w:rsid w:val="00F452DB"/>
    <w:rsid w:val="00F45325"/>
    <w:rsid w:val="00F45347"/>
    <w:rsid w:val="00F456A6"/>
    <w:rsid w:val="00F45BDD"/>
    <w:rsid w:val="00F4690F"/>
    <w:rsid w:val="00F47C01"/>
    <w:rsid w:val="00F47FCE"/>
    <w:rsid w:val="00F5080C"/>
    <w:rsid w:val="00F50820"/>
    <w:rsid w:val="00F52015"/>
    <w:rsid w:val="00F52917"/>
    <w:rsid w:val="00F52CF3"/>
    <w:rsid w:val="00F54630"/>
    <w:rsid w:val="00F55117"/>
    <w:rsid w:val="00F56BBC"/>
    <w:rsid w:val="00F579AE"/>
    <w:rsid w:val="00F628A5"/>
    <w:rsid w:val="00F62F0E"/>
    <w:rsid w:val="00F6528F"/>
    <w:rsid w:val="00F6545D"/>
    <w:rsid w:val="00F65865"/>
    <w:rsid w:val="00F66447"/>
    <w:rsid w:val="00F66EDA"/>
    <w:rsid w:val="00F6737C"/>
    <w:rsid w:val="00F7182C"/>
    <w:rsid w:val="00F73123"/>
    <w:rsid w:val="00F738DB"/>
    <w:rsid w:val="00F75035"/>
    <w:rsid w:val="00F752F7"/>
    <w:rsid w:val="00F75633"/>
    <w:rsid w:val="00F76415"/>
    <w:rsid w:val="00F76592"/>
    <w:rsid w:val="00F77158"/>
    <w:rsid w:val="00F77C71"/>
    <w:rsid w:val="00F77F55"/>
    <w:rsid w:val="00F801AB"/>
    <w:rsid w:val="00F8034A"/>
    <w:rsid w:val="00F811A5"/>
    <w:rsid w:val="00F81897"/>
    <w:rsid w:val="00F81F35"/>
    <w:rsid w:val="00F8271C"/>
    <w:rsid w:val="00F82B46"/>
    <w:rsid w:val="00F84197"/>
    <w:rsid w:val="00F845A8"/>
    <w:rsid w:val="00F8471F"/>
    <w:rsid w:val="00F8485D"/>
    <w:rsid w:val="00F85294"/>
    <w:rsid w:val="00F85B48"/>
    <w:rsid w:val="00F86009"/>
    <w:rsid w:val="00F8606F"/>
    <w:rsid w:val="00F8691B"/>
    <w:rsid w:val="00F877C1"/>
    <w:rsid w:val="00F878D0"/>
    <w:rsid w:val="00F914CC"/>
    <w:rsid w:val="00F91914"/>
    <w:rsid w:val="00F9291A"/>
    <w:rsid w:val="00F94F6D"/>
    <w:rsid w:val="00F97139"/>
    <w:rsid w:val="00F978DA"/>
    <w:rsid w:val="00FA0A90"/>
    <w:rsid w:val="00FA0F7B"/>
    <w:rsid w:val="00FA1D13"/>
    <w:rsid w:val="00FA242F"/>
    <w:rsid w:val="00FA2B31"/>
    <w:rsid w:val="00FA2C78"/>
    <w:rsid w:val="00FA2D9C"/>
    <w:rsid w:val="00FA40C3"/>
    <w:rsid w:val="00FA6EF6"/>
    <w:rsid w:val="00FA7144"/>
    <w:rsid w:val="00FA7547"/>
    <w:rsid w:val="00FB0C88"/>
    <w:rsid w:val="00FB22DD"/>
    <w:rsid w:val="00FB279F"/>
    <w:rsid w:val="00FB315C"/>
    <w:rsid w:val="00FB3BD4"/>
    <w:rsid w:val="00FB3E53"/>
    <w:rsid w:val="00FB4D60"/>
    <w:rsid w:val="00FB512E"/>
    <w:rsid w:val="00FB5B74"/>
    <w:rsid w:val="00FB7D7F"/>
    <w:rsid w:val="00FC0541"/>
    <w:rsid w:val="00FC1569"/>
    <w:rsid w:val="00FC30CB"/>
    <w:rsid w:val="00FC3138"/>
    <w:rsid w:val="00FC3415"/>
    <w:rsid w:val="00FC4391"/>
    <w:rsid w:val="00FC74ED"/>
    <w:rsid w:val="00FC79BF"/>
    <w:rsid w:val="00FD02B4"/>
    <w:rsid w:val="00FD483B"/>
    <w:rsid w:val="00FD5859"/>
    <w:rsid w:val="00FE041A"/>
    <w:rsid w:val="00FE1248"/>
    <w:rsid w:val="00FE1BC4"/>
    <w:rsid w:val="00FE21F8"/>
    <w:rsid w:val="00FE4CA2"/>
    <w:rsid w:val="00FE63E3"/>
    <w:rsid w:val="00FE7584"/>
    <w:rsid w:val="00FF0398"/>
    <w:rsid w:val="00FF200D"/>
    <w:rsid w:val="00FF2729"/>
    <w:rsid w:val="00FF2A9E"/>
    <w:rsid w:val="00FF2C7C"/>
    <w:rsid w:val="00FF50AC"/>
    <w:rsid w:val="00FF52DE"/>
    <w:rsid w:val="00FF5326"/>
    <w:rsid w:val="00FF6BE3"/>
    <w:rsid w:val="00FF6E23"/>
    <w:rsid w:val="00FF6E58"/>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46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DCF"/>
    <w:rPr>
      <w:rFonts w:ascii="Times New Roman" w:eastAsia="Times New Roman" w:hAnsi="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B36555"/>
    <w:pPr>
      <w:keepNext/>
      <w:numPr>
        <w:numId w:val="2"/>
      </w:numPr>
      <w:spacing w:after="240"/>
      <w:ind w:right="284"/>
      <w:outlineLvl w:val="0"/>
    </w:pPr>
    <w:rPr>
      <w:rFonts w:ascii="Arial" w:eastAsia="Times New Roman" w:hAnsi="Arial"/>
      <w:b/>
      <w:sz w:val="24"/>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BodyText"/>
    <w:link w:val="Heading2Char"/>
    <w:qFormat/>
    <w:rsid w:val="00B36555"/>
    <w:pPr>
      <w:numPr>
        <w:ilvl w:val="1"/>
      </w:numPr>
      <w:spacing w:before="240"/>
      <w:ind w:right="288"/>
      <w:outlineLvl w:val="1"/>
    </w:pPr>
    <w:rPr>
      <w:rFonts w:eastAsia="MS Mincho"/>
      <w:bCs/>
      <w:iCs/>
      <w:sz w:val="20"/>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B36555"/>
    <w:pPr>
      <w:keepNext/>
      <w:numPr>
        <w:ilvl w:val="2"/>
        <w:numId w:val="2"/>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E96DCF"/>
    <w:pPr>
      <w:keepNext/>
      <w:numPr>
        <w:ilvl w:val="3"/>
        <w:numId w:val="2"/>
      </w:numPr>
      <w:spacing w:before="120" w:after="120"/>
      <w:outlineLvl w:val="3"/>
    </w:pPr>
    <w:rPr>
      <w:rFonts w:ascii="Arial" w:hAnsi="Arial"/>
      <w:b/>
      <w:bCs/>
      <w:sz w:val="22"/>
      <w:szCs w:val="28"/>
    </w:rPr>
  </w:style>
  <w:style w:type="paragraph" w:styleId="Heading5">
    <w:name w:val="heading 5"/>
    <w:aliases w:val="h5,Heading5,Head5,H5,M5,mh2,Module heading 2,heading 8,Numbered Sub-list,Heading 81"/>
    <w:basedOn w:val="Normal"/>
    <w:next w:val="Normal"/>
    <w:link w:val="Heading5Char"/>
    <w:qFormat/>
    <w:rsid w:val="00E96DCF"/>
    <w:pPr>
      <w:numPr>
        <w:ilvl w:val="4"/>
        <w:numId w:val="2"/>
      </w:numPr>
      <w:spacing w:before="120" w:after="60"/>
      <w:outlineLvl w:val="4"/>
    </w:pPr>
    <w:rPr>
      <w:rFonts w:hAnsi="Arial"/>
      <w:b/>
      <w:bCs/>
      <w:i/>
      <w:iCs/>
      <w:szCs w:val="26"/>
    </w:rPr>
  </w:style>
  <w:style w:type="paragraph" w:styleId="Heading6">
    <w:name w:val="heading 6"/>
    <w:aliases w:val="T1,Header 6"/>
    <w:basedOn w:val="Normal"/>
    <w:next w:val="Normal"/>
    <w:link w:val="Heading6Char"/>
    <w:qFormat/>
    <w:rsid w:val="00E96DCF"/>
    <w:pPr>
      <w:numPr>
        <w:ilvl w:val="5"/>
        <w:numId w:val="2"/>
      </w:numPr>
      <w:spacing w:before="240" w:after="60" w:line="276" w:lineRule="auto"/>
      <w:outlineLvl w:val="5"/>
    </w:pPr>
    <w:rPr>
      <w:b/>
      <w:bCs/>
      <w:sz w:val="22"/>
      <w:szCs w:val="22"/>
    </w:rPr>
  </w:style>
  <w:style w:type="paragraph" w:styleId="Heading7">
    <w:name w:val="heading 7"/>
    <w:basedOn w:val="Normal"/>
    <w:next w:val="Normal"/>
    <w:link w:val="Heading7Char"/>
    <w:qFormat/>
    <w:rsid w:val="00E96DCF"/>
    <w:pPr>
      <w:numPr>
        <w:ilvl w:val="6"/>
        <w:numId w:val="2"/>
      </w:numPr>
      <w:spacing w:before="240" w:after="60" w:line="276" w:lineRule="auto"/>
      <w:outlineLvl w:val="6"/>
    </w:pPr>
    <w:rPr>
      <w:sz w:val="24"/>
      <w:szCs w:val="24"/>
    </w:rPr>
  </w:style>
  <w:style w:type="paragraph" w:styleId="Heading8">
    <w:name w:val="heading 8"/>
    <w:basedOn w:val="Normal"/>
    <w:next w:val="Normal"/>
    <w:link w:val="Heading8Char"/>
    <w:qFormat/>
    <w:rsid w:val="00E96DCF"/>
    <w:pPr>
      <w:numPr>
        <w:ilvl w:val="7"/>
        <w:numId w:val="2"/>
      </w:numPr>
      <w:spacing w:before="240" w:after="60" w:line="276" w:lineRule="auto"/>
      <w:outlineLvl w:val="7"/>
    </w:pPr>
    <w:rPr>
      <w:i/>
      <w:iCs/>
      <w:sz w:val="24"/>
      <w:szCs w:val="24"/>
    </w:rPr>
  </w:style>
  <w:style w:type="paragraph" w:styleId="Heading9">
    <w:name w:val="heading 9"/>
    <w:basedOn w:val="ListParagraph"/>
    <w:next w:val="Normal"/>
    <w:link w:val="Heading9Char"/>
    <w:qFormat/>
    <w:rsid w:val="00E96DCF"/>
    <w:pPr>
      <w:numPr>
        <w:numId w:val="4"/>
      </w:numPr>
      <w:outlineLvl w:val="8"/>
    </w:pPr>
    <w:rPr>
      <w:rFonts w:eastAsia="メイリオ"/>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B36555"/>
    <w:rPr>
      <w:rFonts w:ascii="Arial" w:eastAsia="Times New Roman" w:hAnsi="Arial"/>
      <w:b/>
      <w:sz w:val="24"/>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rsid w:val="007D64AC"/>
    <w:pPr>
      <w:tabs>
        <w:tab w:val="center" w:pos="4153"/>
        <w:tab w:val="right" w:pos="8306"/>
      </w:tabs>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7D64AC"/>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5E7779"/>
    <w:pPr>
      <w:spacing w:after="200" w:line="276" w:lineRule="auto"/>
      <w:ind w:left="720"/>
      <w:contextualSpacing/>
    </w:pPr>
    <w:rPr>
      <w:rFonts w:eastAsia="SimSun"/>
      <w:szCs w:val="22"/>
      <w:lang w:eastAsia="zh-C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36555"/>
    <w:rPr>
      <w:rFonts w:ascii="Arial" w:eastAsia="Times New Roman" w:hAnsi="Arial"/>
      <w:b/>
      <w:bCs/>
      <w:szCs w:val="26"/>
    </w:rPr>
  </w:style>
  <w:style w:type="paragraph" w:styleId="BalloonText">
    <w:name w:val="Balloon Text"/>
    <w:basedOn w:val="Normal"/>
    <w:link w:val="BalloonTextChar"/>
    <w:semiHidden/>
    <w:unhideWhenUsed/>
    <w:rsid w:val="000E1B6A"/>
    <w:rPr>
      <w:rFonts w:ascii="Tahoma" w:hAnsi="Tahoma"/>
      <w:sz w:val="16"/>
      <w:szCs w:val="16"/>
    </w:rPr>
  </w:style>
  <w:style w:type="character" w:customStyle="1" w:styleId="BalloonTextChar">
    <w:name w:val="Balloon Text Char"/>
    <w:link w:val="BalloonText"/>
    <w:semiHidden/>
    <w:rsid w:val="000E1B6A"/>
    <w:rPr>
      <w:rFonts w:ascii="Tahoma" w:eastAsia="Times New Roman" w:hAnsi="Tahoma" w:cs="Tahoma"/>
      <w:sz w:val="16"/>
      <w:szCs w:val="16"/>
      <w:lang w:val="en-GB" w:eastAsia="en-US"/>
    </w:rPr>
  </w:style>
  <w:style w:type="paragraph" w:styleId="DocumentMap">
    <w:name w:val="Document Map"/>
    <w:basedOn w:val="Normal"/>
    <w:link w:val="DocumentMapChar"/>
    <w:unhideWhenUsed/>
    <w:rsid w:val="00365079"/>
    <w:rPr>
      <w:rFonts w:ascii="Tahoma" w:hAnsi="Tahoma"/>
      <w:sz w:val="16"/>
      <w:szCs w:val="16"/>
    </w:rPr>
  </w:style>
  <w:style w:type="character" w:customStyle="1" w:styleId="DocumentMapChar">
    <w:name w:val="Document Map Char"/>
    <w:link w:val="DocumentMap"/>
    <w:rsid w:val="00365079"/>
    <w:rPr>
      <w:rFonts w:ascii="Tahoma" w:eastAsia="Times New Roman" w:hAnsi="Tahoma" w:cs="Tahoma"/>
      <w:sz w:val="16"/>
      <w:szCs w:val="16"/>
      <w:lang w:val="en-GB"/>
    </w:rPr>
  </w:style>
  <w:style w:type="paragraph" w:customStyle="1" w:styleId="TAH">
    <w:name w:val="TAH"/>
    <w:basedOn w:val="TAC"/>
    <w:link w:val="TAHCar"/>
    <w:rsid w:val="00A40CE7"/>
    <w:rPr>
      <w:b/>
    </w:rPr>
  </w:style>
  <w:style w:type="paragraph" w:customStyle="1" w:styleId="TAC">
    <w:name w:val="TAC"/>
    <w:basedOn w:val="Normal"/>
    <w:link w:val="TACChar"/>
    <w:rsid w:val="00A40CE7"/>
    <w:pPr>
      <w:keepNext/>
      <w:keepLines/>
      <w:overflowPunct w:val="0"/>
      <w:autoSpaceDE w:val="0"/>
      <w:autoSpaceDN w:val="0"/>
      <w:adjustRightInd w:val="0"/>
      <w:jc w:val="center"/>
      <w:textAlignment w:val="baseline"/>
    </w:pPr>
    <w:rPr>
      <w:rFonts w:ascii="Arial" w:eastAsia="Malgun Gothic" w:hAnsi="Arial"/>
      <w:sz w:val="18"/>
    </w:rPr>
  </w:style>
  <w:style w:type="paragraph" w:customStyle="1" w:styleId="FP">
    <w:name w:val="FP"/>
    <w:basedOn w:val="Normal"/>
    <w:rsid w:val="00A40CE7"/>
    <w:pPr>
      <w:overflowPunct w:val="0"/>
      <w:autoSpaceDE w:val="0"/>
      <w:autoSpaceDN w:val="0"/>
      <w:adjustRightInd w:val="0"/>
      <w:textAlignment w:val="baseline"/>
    </w:pPr>
    <w:rPr>
      <w:rFonts w:eastAsia="Malgun Gothic"/>
    </w:rPr>
  </w:style>
  <w:style w:type="character" w:customStyle="1" w:styleId="TACChar">
    <w:name w:val="TAC Char"/>
    <w:link w:val="TAC"/>
    <w:rsid w:val="00A40CE7"/>
    <w:rPr>
      <w:rFonts w:ascii="Arial" w:eastAsia="Malgun Gothic" w:hAnsi="Arial"/>
      <w:sz w:val="18"/>
      <w:lang w:val="en-GB"/>
    </w:rPr>
  </w:style>
  <w:style w:type="character" w:customStyle="1" w:styleId="TAHCar">
    <w:name w:val="TAH Car"/>
    <w:link w:val="TAH"/>
    <w:rsid w:val="00A40CE7"/>
    <w:rPr>
      <w:rFonts w:ascii="Arial" w:eastAsia="Malgun Gothic" w:hAnsi="Arial"/>
      <w:b/>
      <w:sz w:val="18"/>
      <w:lang w:val="en-GB"/>
    </w:rPr>
  </w:style>
  <w:style w:type="paragraph" w:styleId="Caption">
    <w:name w:val="caption"/>
    <w:aliases w:val="Caption Char1,Caption Char Char,Caption Char1 Char,Caption Char2,Caption Char Char Char,Caption Char Char1,Caption Char,fig and tbl,fighead2,Table Caption,fighead21,fighead22,fighead23,Table Caption1,fighead211,fighead24,Table Caption2,cap,Ca"/>
    <w:basedOn w:val="Normal"/>
    <w:next w:val="Normal"/>
    <w:link w:val="CaptionChar3"/>
    <w:qFormat/>
    <w:rsid w:val="00E96DCF"/>
    <w:pPr>
      <w:overflowPunct w:val="0"/>
      <w:autoSpaceDE w:val="0"/>
      <w:autoSpaceDN w:val="0"/>
      <w:adjustRightInd w:val="0"/>
      <w:spacing w:after="180"/>
      <w:textAlignment w:val="baseline"/>
    </w:pPr>
    <w:rPr>
      <w:rFonts w:eastAsiaTheme="minorEastAsia"/>
      <w:b/>
      <w:bCs/>
    </w:rPr>
  </w:style>
  <w:style w:type="paragraph" w:customStyle="1" w:styleId="ZT">
    <w:name w:val="ZT"/>
    <w:rsid w:val="00E96DCF"/>
    <w:pPr>
      <w:framePr w:wrap="notBeside" w:hAnchor="margin" w:yAlign="center"/>
      <w:widowControl w:val="0"/>
      <w:spacing w:line="240" w:lineRule="atLeast"/>
      <w:jc w:val="right"/>
    </w:pPr>
    <w:rPr>
      <w:rFonts w:ascii="Arial" w:hAnsi="Arial"/>
      <w:b/>
      <w:sz w:val="3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96DCF"/>
    <w:pPr>
      <w:spacing w:after="120"/>
      <w:jc w:val="both"/>
    </w:pPr>
    <w:rPr>
      <w:rFonts w:eastAsia="Calibri"/>
      <w:szCs w:val="22"/>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E96DCF"/>
    <w:rPr>
      <w:rFonts w:ascii="Times New Roman" w:eastAsia="Calibri" w:hAnsi="Times New Roman"/>
      <w:szCs w:val="22"/>
    </w:rPr>
  </w:style>
  <w:style w:type="character" w:customStyle="1" w:styleId="CaptionChar3">
    <w:name w:val="Caption Char3"/>
    <w:aliases w:val="Caption Char1 Char1,Caption Char Char Char1,Caption Char1 Char Char,Caption Char2 Char,Caption Char Char Char Char,Caption Char Char1 Char,Caption Char Char2,fig and tbl Char,fighead2 Char,Table Caption Char,fighead21 Char,fighead22 Char"/>
    <w:link w:val="Caption"/>
    <w:locked/>
    <w:rsid w:val="00E96DCF"/>
    <w:rPr>
      <w:rFonts w:ascii="Times New Roman" w:hAnsi="Times New Roman"/>
      <w:b/>
      <w:bCs/>
    </w:rPr>
  </w:style>
  <w:style w:type="paragraph" w:customStyle="1" w:styleId="TAL">
    <w:name w:val="TAL"/>
    <w:basedOn w:val="Normal"/>
    <w:link w:val="TALChar"/>
    <w:rsid w:val="0034538A"/>
    <w:pPr>
      <w:keepNext/>
      <w:keepLines/>
      <w:overflowPunct w:val="0"/>
      <w:autoSpaceDE w:val="0"/>
      <w:autoSpaceDN w:val="0"/>
      <w:adjustRightInd w:val="0"/>
      <w:textAlignment w:val="baseline"/>
    </w:pPr>
    <w:rPr>
      <w:rFonts w:ascii="Arial" w:hAnsi="Arial"/>
      <w:sz w:val="18"/>
    </w:rPr>
  </w:style>
  <w:style w:type="character" w:customStyle="1" w:styleId="TALChar">
    <w:name w:val="TAL Char"/>
    <w:link w:val="TAL"/>
    <w:rsid w:val="0034538A"/>
    <w:rPr>
      <w:rFonts w:ascii="Arial" w:eastAsia="Times New Roman" w:hAnsi="Arial"/>
      <w:sz w:val="18"/>
      <w:lang w:val="en-GB" w:eastAsia="ja-JP"/>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36555"/>
    <w:rPr>
      <w:rFonts w:ascii="Arial" w:eastAsia="MS Mincho" w:hAnsi="Arial"/>
      <w:b/>
      <w:bCs/>
      <w:iCs/>
      <w:szCs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E96DCF"/>
    <w:rPr>
      <w:rFonts w:ascii="Arial" w:eastAsia="Times New Roman" w:hAnsi="Arial"/>
      <w:b/>
      <w:bCs/>
      <w:sz w:val="22"/>
      <w:szCs w:val="28"/>
    </w:rPr>
  </w:style>
  <w:style w:type="character" w:customStyle="1" w:styleId="Heading5Char">
    <w:name w:val="Heading 5 Char"/>
    <w:aliases w:val="h5 Char5,Heading5 Char4,Head5 Char4,H5 Char4,M5 Char4,mh2 Char4,Module heading 2 Char4,heading 8 Char4,Numbered Sub-list Char3,Heading 81 Char"/>
    <w:link w:val="Heading5"/>
    <w:rsid w:val="00E96DCF"/>
    <w:rPr>
      <w:rFonts w:ascii="Times New Roman" w:eastAsia="Times New Roman" w:hAnsi="Arial"/>
      <w:b/>
      <w:bCs/>
      <w:i/>
      <w:iCs/>
      <w:szCs w:val="26"/>
    </w:rPr>
  </w:style>
  <w:style w:type="character" w:customStyle="1" w:styleId="Heading6Char">
    <w:name w:val="Heading 6 Char"/>
    <w:aliases w:val="T1 Char4,Header 6 Char"/>
    <w:link w:val="Heading6"/>
    <w:rsid w:val="00E96DCF"/>
    <w:rPr>
      <w:rFonts w:ascii="Times New Roman" w:eastAsia="Times New Roman" w:hAnsi="Times New Roman"/>
      <w:b/>
      <w:bCs/>
      <w:sz w:val="22"/>
      <w:szCs w:val="22"/>
    </w:rPr>
  </w:style>
  <w:style w:type="character" w:customStyle="1" w:styleId="Heading7Char">
    <w:name w:val="Heading 7 Char"/>
    <w:link w:val="Heading7"/>
    <w:rsid w:val="00E96DCF"/>
    <w:rPr>
      <w:rFonts w:ascii="Times New Roman" w:eastAsia="Times New Roman" w:hAnsi="Times New Roman"/>
      <w:sz w:val="24"/>
      <w:szCs w:val="24"/>
    </w:rPr>
  </w:style>
  <w:style w:type="character" w:customStyle="1" w:styleId="Heading8Char">
    <w:name w:val="Heading 8 Char"/>
    <w:link w:val="Heading8"/>
    <w:rsid w:val="00E96DCF"/>
    <w:rPr>
      <w:rFonts w:ascii="Times New Roman" w:eastAsia="Times New Roman" w:hAnsi="Times New Roman"/>
      <w:i/>
      <w:iCs/>
      <w:sz w:val="24"/>
      <w:szCs w:val="24"/>
    </w:rPr>
  </w:style>
  <w:style w:type="character" w:customStyle="1" w:styleId="Heading9Char">
    <w:name w:val="Heading 9 Char"/>
    <w:link w:val="Heading9"/>
    <w:rsid w:val="00E96DCF"/>
    <w:rPr>
      <w:rFonts w:ascii="Times New Roman" w:eastAsia="メイリオ" w:hAnsi="Times New Roman"/>
      <w:szCs w:val="22"/>
    </w:rPr>
  </w:style>
  <w:style w:type="character" w:styleId="CommentReference">
    <w:name w:val="annotation reference"/>
    <w:semiHidden/>
    <w:unhideWhenUsed/>
    <w:rsid w:val="004433A3"/>
    <w:rPr>
      <w:sz w:val="16"/>
      <w:szCs w:val="16"/>
    </w:rPr>
  </w:style>
  <w:style w:type="paragraph" w:styleId="CommentText">
    <w:name w:val="annotation text"/>
    <w:basedOn w:val="Normal"/>
    <w:link w:val="CommentTextChar"/>
    <w:semiHidden/>
    <w:unhideWhenUsed/>
    <w:rsid w:val="004433A3"/>
  </w:style>
  <w:style w:type="character" w:customStyle="1" w:styleId="CommentTextChar">
    <w:name w:val="Comment Text Char"/>
    <w:link w:val="CommentText"/>
    <w:semiHidden/>
    <w:rsid w:val="004433A3"/>
    <w:rPr>
      <w:rFonts w:ascii="Times New Roman" w:eastAsia="Times New Roman" w:hAnsi="Times New Roman"/>
      <w:lang w:val="en-GB"/>
    </w:rPr>
  </w:style>
  <w:style w:type="paragraph" w:styleId="CommentSubject">
    <w:name w:val="annotation subject"/>
    <w:basedOn w:val="CommentText"/>
    <w:next w:val="CommentText"/>
    <w:link w:val="CommentSubjectChar"/>
    <w:semiHidden/>
    <w:unhideWhenUsed/>
    <w:rsid w:val="004433A3"/>
    <w:rPr>
      <w:b/>
      <w:bCs/>
    </w:rPr>
  </w:style>
  <w:style w:type="character" w:customStyle="1" w:styleId="CommentSubjectChar">
    <w:name w:val="Comment Subject Char"/>
    <w:link w:val="CommentSubject"/>
    <w:semiHidden/>
    <w:rsid w:val="004433A3"/>
    <w:rPr>
      <w:rFonts w:ascii="Times New Roman" w:eastAsia="Times New Roman" w:hAnsi="Times New Roman"/>
      <w:b/>
      <w:bCs/>
      <w:lang w:val="en-GB"/>
    </w:rPr>
  </w:style>
  <w:style w:type="character" w:styleId="Hyperlink">
    <w:name w:val="Hyperlink"/>
    <w:unhideWhenUsed/>
    <w:rsid w:val="003132E4"/>
    <w:rPr>
      <w:color w:val="0000FF"/>
      <w:u w:val="single"/>
    </w:rPr>
  </w:style>
  <w:style w:type="paragraph" w:styleId="Footer">
    <w:name w:val="footer"/>
    <w:basedOn w:val="Normal"/>
    <w:link w:val="FooterChar"/>
    <w:unhideWhenUsed/>
    <w:rsid w:val="00C262B0"/>
    <w:pPr>
      <w:tabs>
        <w:tab w:val="center" w:pos="4419"/>
        <w:tab w:val="right" w:pos="8838"/>
      </w:tabs>
    </w:pPr>
  </w:style>
  <w:style w:type="character" w:customStyle="1" w:styleId="FooterChar">
    <w:name w:val="Footer Char"/>
    <w:link w:val="Footer"/>
    <w:rsid w:val="00C262B0"/>
    <w:rPr>
      <w:rFonts w:ascii="Times New Roman" w:eastAsia="Times New Roman" w:hAnsi="Times New Roman"/>
      <w:lang w:val="en-GB" w:eastAsia="en-US"/>
    </w:rPr>
  </w:style>
  <w:style w:type="table" w:styleId="TableGrid">
    <w:name w:val="Table Grid"/>
    <w:basedOn w:val="TableNormal"/>
    <w:rsid w:val="00357B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Foo">
    <w:name w:val="Foo"/>
    <w:uiPriority w:val="99"/>
    <w:rsid w:val="00B36555"/>
    <w:pPr>
      <w:numPr>
        <w:numId w:val="1"/>
      </w:numPr>
    </w:pPr>
  </w:style>
  <w:style w:type="paragraph" w:styleId="NoSpacing">
    <w:name w:val="No Spacing"/>
    <w:uiPriority w:val="1"/>
    <w:qFormat/>
    <w:rsid w:val="00A941B3"/>
    <w:rPr>
      <w:rFonts w:ascii="Times New Roman" w:eastAsia="Times New Roman" w:hAnsi="Times New Roman"/>
      <w:lang w:eastAsia="en-US"/>
    </w:rPr>
  </w:style>
  <w:style w:type="paragraph" w:customStyle="1" w:styleId="B1">
    <w:name w:val="B1"/>
    <w:basedOn w:val="List"/>
    <w:link w:val="B1Char"/>
    <w:rsid w:val="00E96DCF"/>
    <w:pPr>
      <w:spacing w:after="180"/>
      <w:ind w:left="568" w:hanging="284"/>
      <w:contextualSpacing w:val="0"/>
    </w:pPr>
  </w:style>
  <w:style w:type="character" w:customStyle="1" w:styleId="B1Char">
    <w:name w:val="B1 Char"/>
    <w:link w:val="B1"/>
    <w:rsid w:val="00E96DCF"/>
    <w:rPr>
      <w:rFonts w:ascii="Times New Roman" w:eastAsia="Times New Roman" w:hAnsi="Times New Roman"/>
    </w:rPr>
  </w:style>
  <w:style w:type="paragraph" w:styleId="List">
    <w:name w:val="List"/>
    <w:basedOn w:val="Normal"/>
    <w:unhideWhenUsed/>
    <w:rsid w:val="00073FC4"/>
    <w:pPr>
      <w:ind w:left="360" w:hanging="360"/>
      <w:contextualSpacing/>
    </w:pPr>
  </w:style>
  <w:style w:type="character" w:customStyle="1" w:styleId="THChar">
    <w:name w:val="TH Char"/>
    <w:basedOn w:val="DefaultParagraphFont"/>
    <w:link w:val="TH"/>
    <w:locked/>
    <w:rsid w:val="00E96DCF"/>
    <w:rPr>
      <w:rFonts w:ascii="Arial" w:eastAsia="MS Mincho" w:hAnsi="Arial" w:cs="Arial"/>
      <w:b/>
    </w:rPr>
  </w:style>
  <w:style w:type="paragraph" w:customStyle="1" w:styleId="TH">
    <w:name w:val="TH"/>
    <w:basedOn w:val="Normal"/>
    <w:link w:val="THChar"/>
    <w:rsid w:val="00E96DCF"/>
    <w:pPr>
      <w:keepNext/>
      <w:keepLines/>
      <w:overflowPunct w:val="0"/>
      <w:autoSpaceDE w:val="0"/>
      <w:autoSpaceDN w:val="0"/>
      <w:adjustRightInd w:val="0"/>
      <w:spacing w:before="60" w:after="180"/>
      <w:jc w:val="center"/>
    </w:pPr>
    <w:rPr>
      <w:rFonts w:ascii="Arial" w:eastAsia="MS Mincho" w:hAnsi="Arial" w:cs="Arial"/>
      <w:b/>
    </w:rPr>
  </w:style>
  <w:style w:type="paragraph" w:customStyle="1" w:styleId="TF">
    <w:name w:val="TF"/>
    <w:basedOn w:val="TH"/>
    <w:link w:val="TFChar"/>
    <w:rsid w:val="00073FC4"/>
    <w:pPr>
      <w:keepNext w:val="0"/>
      <w:spacing w:before="0" w:after="240"/>
    </w:pPr>
  </w:style>
  <w:style w:type="paragraph" w:customStyle="1" w:styleId="Guidance">
    <w:name w:val="Guidance"/>
    <w:basedOn w:val="Normal"/>
    <w:link w:val="GuidanceChar"/>
    <w:rsid w:val="00191666"/>
    <w:pPr>
      <w:overflowPunct w:val="0"/>
      <w:autoSpaceDE w:val="0"/>
      <w:autoSpaceDN w:val="0"/>
      <w:adjustRightInd w:val="0"/>
      <w:spacing w:after="180"/>
      <w:textAlignment w:val="baseline"/>
    </w:pPr>
    <w:rPr>
      <w:rFonts w:eastAsia="ＭＳ 明朝"/>
      <w:i/>
      <w:color w:val="0000FF"/>
      <w:lang w:val="en-GB"/>
    </w:rPr>
  </w:style>
  <w:style w:type="character" w:customStyle="1" w:styleId="GuidanceChar">
    <w:name w:val="Guidance Char"/>
    <w:link w:val="Guidance"/>
    <w:rsid w:val="00191666"/>
    <w:rPr>
      <w:rFonts w:ascii="Times New Roman" w:eastAsia="ＭＳ 明朝" w:hAnsi="Times New Roman"/>
      <w:i/>
      <w:color w:val="0000FF"/>
      <w:lang w:val="en-GB" w:eastAsia="en-US"/>
    </w:rPr>
  </w:style>
  <w:style w:type="paragraph" w:styleId="Title">
    <w:name w:val="Title"/>
    <w:basedOn w:val="Normal"/>
    <w:next w:val="Normal"/>
    <w:link w:val="TitleChar"/>
    <w:qFormat/>
    <w:rsid w:val="00AB65F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AB65F7"/>
    <w:rPr>
      <w:rFonts w:asciiTheme="majorHAnsi" w:eastAsiaTheme="majorEastAsia" w:hAnsiTheme="majorHAnsi" w:cstheme="majorBidi"/>
      <w:color w:val="17365D" w:themeColor="text2" w:themeShade="BF"/>
      <w:spacing w:val="5"/>
      <w:kern w:val="28"/>
      <w:sz w:val="52"/>
      <w:szCs w:val="52"/>
      <w:lang w:eastAsia="en-US"/>
    </w:rPr>
  </w:style>
  <w:style w:type="paragraph" w:styleId="Subtitle">
    <w:name w:val="Subtitle"/>
    <w:basedOn w:val="Normal"/>
    <w:next w:val="Normal"/>
    <w:link w:val="SubtitleChar"/>
    <w:uiPriority w:val="11"/>
    <w:qFormat/>
    <w:rsid w:val="00AB65F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AB65F7"/>
    <w:rPr>
      <w:rFonts w:asciiTheme="majorHAnsi" w:eastAsiaTheme="majorEastAsia" w:hAnsiTheme="majorHAnsi" w:cstheme="majorBidi"/>
      <w:i/>
      <w:iCs/>
      <w:color w:val="4F81BD" w:themeColor="accent1"/>
      <w:spacing w:val="15"/>
      <w:sz w:val="24"/>
      <w:szCs w:val="24"/>
      <w:lang w:eastAsia="en-US"/>
    </w:rPr>
  </w:style>
  <w:style w:type="character" w:styleId="SubtleEmphasis">
    <w:name w:val="Subtle Emphasis"/>
    <w:basedOn w:val="DefaultParagraphFont"/>
    <w:uiPriority w:val="19"/>
    <w:qFormat/>
    <w:rsid w:val="00AB65F7"/>
    <w:rPr>
      <w:i/>
      <w:iCs/>
      <w:color w:val="808080" w:themeColor="text1" w:themeTint="7F"/>
    </w:rPr>
  </w:style>
  <w:style w:type="paragraph" w:customStyle="1" w:styleId="NO">
    <w:name w:val="NO"/>
    <w:basedOn w:val="Normal"/>
    <w:link w:val="NOChar"/>
    <w:rsid w:val="00D658E7"/>
    <w:pPr>
      <w:keepLines/>
      <w:overflowPunct w:val="0"/>
      <w:autoSpaceDE w:val="0"/>
      <w:autoSpaceDN w:val="0"/>
      <w:adjustRightInd w:val="0"/>
      <w:spacing w:after="180"/>
      <w:ind w:left="1135" w:hanging="851"/>
      <w:textAlignment w:val="baseline"/>
    </w:pPr>
    <w:rPr>
      <w:lang w:val="en-GB"/>
    </w:rPr>
  </w:style>
  <w:style w:type="character" w:customStyle="1" w:styleId="NOChar">
    <w:name w:val="NO Char"/>
    <w:link w:val="NO"/>
    <w:rsid w:val="00D658E7"/>
    <w:rPr>
      <w:rFonts w:ascii="Times New Roman" w:eastAsia="Times New Roman" w:hAnsi="Times New Roman"/>
      <w:lang w:val="en-GB"/>
    </w:rPr>
  </w:style>
  <w:style w:type="paragraph" w:customStyle="1" w:styleId="TAN">
    <w:name w:val="TAN"/>
    <w:basedOn w:val="TAL"/>
    <w:link w:val="TANChar"/>
    <w:rsid w:val="00C66BF3"/>
    <w:pPr>
      <w:ind w:left="851" w:hanging="851"/>
    </w:pPr>
    <w:rPr>
      <w:szCs w:val="18"/>
      <w:lang w:val="en-GB"/>
    </w:rPr>
  </w:style>
  <w:style w:type="character" w:customStyle="1" w:styleId="TANChar">
    <w:name w:val="TAN Char"/>
    <w:link w:val="TAN"/>
    <w:rsid w:val="00C66BF3"/>
    <w:rPr>
      <w:rFonts w:ascii="Arial" w:eastAsia="Times New Roman" w:hAnsi="Arial"/>
      <w:sz w:val="18"/>
      <w:szCs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unhideWhenUsed/>
    <w:rsid w:val="00D46DE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D46DE1"/>
    <w:rPr>
      <w:rFonts w:ascii="Times New Roman" w:eastAsia="Times New Roman" w:hAnsi="Times New Roman"/>
    </w:rPr>
  </w:style>
  <w:style w:type="character" w:styleId="FootnoteReference">
    <w:name w:val="footnote reference"/>
    <w:basedOn w:val="DefaultParagraphFont"/>
    <w:semiHidden/>
    <w:unhideWhenUsed/>
    <w:rsid w:val="00D46DE1"/>
    <w:rPr>
      <w:vertAlign w:val="superscript"/>
    </w:rPr>
  </w:style>
  <w:style w:type="paragraph" w:customStyle="1" w:styleId="TAR">
    <w:name w:val="TAR"/>
    <w:basedOn w:val="TAL"/>
    <w:rsid w:val="00004870"/>
    <w:pPr>
      <w:jc w:val="right"/>
    </w:pPr>
    <w:rPr>
      <w:rFonts w:eastAsiaTheme="minorEastAsia"/>
      <w:szCs w:val="18"/>
      <w:lang w:val="en-GB"/>
    </w:rPr>
  </w:style>
  <w:style w:type="character" w:customStyle="1" w:styleId="TALCar">
    <w:name w:val="TAL Car"/>
    <w:rsid w:val="00004870"/>
    <w:rPr>
      <w:rFonts w:ascii="Arial" w:hAnsi="Arial" w:cs="Arial"/>
      <w:sz w:val="18"/>
      <w:szCs w:val="18"/>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63117"/>
    <w:rPr>
      <w:rFonts w:ascii="Arial" w:hAnsi="Arial"/>
      <w:sz w:val="36"/>
      <w:szCs w:val="36"/>
      <w:lang w:val="en-GB" w:bidi="ar-SA"/>
    </w:rPr>
  </w:style>
  <w:style w:type="paragraph" w:customStyle="1" w:styleId="H6">
    <w:name w:val="H6"/>
    <w:basedOn w:val="Heading5"/>
    <w:next w:val="Normal"/>
    <w:link w:val="H6Char"/>
    <w:rsid w:val="00B63117"/>
    <w:pPr>
      <w:keepNext/>
      <w:keepLines/>
      <w:numPr>
        <w:ilvl w:val="0"/>
        <w:numId w:val="0"/>
      </w:numPr>
      <w:overflowPunct w:val="0"/>
      <w:autoSpaceDE w:val="0"/>
      <w:autoSpaceDN w:val="0"/>
      <w:adjustRightInd w:val="0"/>
      <w:spacing w:after="180"/>
      <w:ind w:left="1985" w:hanging="1985"/>
      <w:textAlignment w:val="baseline"/>
      <w:outlineLvl w:val="9"/>
    </w:pPr>
    <w:rPr>
      <w:rFonts w:ascii="Arial"/>
      <w:b w:val="0"/>
      <w:bCs w:val="0"/>
      <w:i w:val="0"/>
      <w:iCs w:val="0"/>
      <w:szCs w:val="20"/>
      <w:lang w:val="en-GB"/>
    </w:rPr>
  </w:style>
  <w:style w:type="character" w:customStyle="1" w:styleId="H6Char">
    <w:name w:val="H6 Char"/>
    <w:link w:val="H6"/>
    <w:rsid w:val="00B63117"/>
    <w:rPr>
      <w:rFonts w:ascii="Arial" w:eastAsia="Times New Roman" w:hAnsi="Arial"/>
      <w:lang w:val="en-GB"/>
    </w:rPr>
  </w:style>
  <w:style w:type="paragraph" w:styleId="TOC8">
    <w:name w:val="toc 8"/>
    <w:basedOn w:val="TOC1"/>
    <w:semiHidden/>
    <w:rsid w:val="00B63117"/>
    <w:pPr>
      <w:spacing w:before="180"/>
      <w:ind w:left="2693" w:hanging="2693"/>
    </w:pPr>
    <w:rPr>
      <w:b/>
      <w:bCs/>
    </w:rPr>
  </w:style>
  <w:style w:type="paragraph" w:styleId="TOC1">
    <w:name w:val="toc 1"/>
    <w:semiHidden/>
    <w:rsid w:val="00B6311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lang w:eastAsia="en-US"/>
    </w:rPr>
  </w:style>
  <w:style w:type="paragraph" w:customStyle="1" w:styleId="EQ">
    <w:name w:val="EQ"/>
    <w:basedOn w:val="Normal"/>
    <w:next w:val="Normal"/>
    <w:rsid w:val="00B63117"/>
    <w:pPr>
      <w:keepLines/>
      <w:tabs>
        <w:tab w:val="center" w:pos="4536"/>
        <w:tab w:val="right" w:pos="9072"/>
      </w:tabs>
      <w:overflowPunct w:val="0"/>
      <w:autoSpaceDE w:val="0"/>
      <w:autoSpaceDN w:val="0"/>
      <w:adjustRightInd w:val="0"/>
      <w:spacing w:after="180"/>
      <w:textAlignment w:val="baseline"/>
    </w:pPr>
    <w:rPr>
      <w:noProof/>
      <w:lang w:val="en-GB" w:eastAsia="en-US"/>
    </w:rPr>
  </w:style>
  <w:style w:type="character" w:customStyle="1" w:styleId="ZGSM">
    <w:name w:val="ZGSM"/>
    <w:rsid w:val="00B63117"/>
  </w:style>
  <w:style w:type="paragraph" w:customStyle="1" w:styleId="ZD">
    <w:name w:val="ZD"/>
    <w:rsid w:val="00B63117"/>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eastAsia="en-US"/>
    </w:rPr>
  </w:style>
  <w:style w:type="paragraph" w:styleId="TOC5">
    <w:name w:val="toc 5"/>
    <w:basedOn w:val="TOC4"/>
    <w:semiHidden/>
    <w:rsid w:val="00B63117"/>
    <w:pPr>
      <w:ind w:left="1701" w:hanging="1701"/>
    </w:pPr>
  </w:style>
  <w:style w:type="paragraph" w:styleId="TOC4">
    <w:name w:val="toc 4"/>
    <w:basedOn w:val="TOC3"/>
    <w:semiHidden/>
    <w:rsid w:val="00B63117"/>
    <w:pPr>
      <w:ind w:left="1418" w:hanging="1418"/>
    </w:pPr>
  </w:style>
  <w:style w:type="paragraph" w:styleId="TOC3">
    <w:name w:val="toc 3"/>
    <w:basedOn w:val="TOC2"/>
    <w:semiHidden/>
    <w:rsid w:val="00B63117"/>
    <w:pPr>
      <w:ind w:left="1134" w:hanging="1134"/>
    </w:pPr>
  </w:style>
  <w:style w:type="paragraph" w:styleId="TOC2">
    <w:name w:val="toc 2"/>
    <w:basedOn w:val="TOC1"/>
    <w:semiHidden/>
    <w:rsid w:val="00B63117"/>
    <w:pPr>
      <w:keepNext w:val="0"/>
      <w:spacing w:before="0"/>
      <w:ind w:left="851" w:hanging="851"/>
    </w:pPr>
    <w:rPr>
      <w:sz w:val="20"/>
      <w:szCs w:val="20"/>
    </w:rPr>
  </w:style>
  <w:style w:type="paragraph" w:styleId="Index1">
    <w:name w:val="index 1"/>
    <w:basedOn w:val="Normal"/>
    <w:semiHidden/>
    <w:rsid w:val="00B63117"/>
    <w:pPr>
      <w:keepLines/>
      <w:overflowPunct w:val="0"/>
      <w:autoSpaceDE w:val="0"/>
      <w:autoSpaceDN w:val="0"/>
      <w:adjustRightInd w:val="0"/>
      <w:textAlignment w:val="baseline"/>
    </w:pPr>
    <w:rPr>
      <w:lang w:val="en-GB" w:eastAsia="en-US"/>
    </w:rPr>
  </w:style>
  <w:style w:type="paragraph" w:styleId="Index2">
    <w:name w:val="index 2"/>
    <w:basedOn w:val="Index1"/>
    <w:semiHidden/>
    <w:rsid w:val="00B63117"/>
    <w:pPr>
      <w:ind w:left="284"/>
    </w:pPr>
  </w:style>
  <w:style w:type="paragraph" w:customStyle="1" w:styleId="TT">
    <w:name w:val="TT"/>
    <w:basedOn w:val="Heading1"/>
    <w:next w:val="Normal"/>
    <w:rsid w:val="00B63117"/>
    <w:pPr>
      <w:keepLines/>
      <w:numPr>
        <w:numId w:val="0"/>
      </w:numPr>
      <w:pBdr>
        <w:top w:val="single" w:sz="12" w:space="3" w:color="auto"/>
      </w:pBdr>
      <w:overflowPunct w:val="0"/>
      <w:autoSpaceDE w:val="0"/>
      <w:autoSpaceDN w:val="0"/>
      <w:adjustRightInd w:val="0"/>
      <w:spacing w:before="240" w:after="180"/>
      <w:ind w:left="1134" w:right="0" w:hanging="1134"/>
      <w:textAlignment w:val="baseline"/>
      <w:outlineLvl w:val="9"/>
    </w:pPr>
    <w:rPr>
      <w:b w:val="0"/>
      <w:sz w:val="36"/>
      <w:szCs w:val="36"/>
      <w:lang w:eastAsia="zh-CN"/>
    </w:rPr>
  </w:style>
  <w:style w:type="paragraph" w:customStyle="1" w:styleId="NF">
    <w:name w:val="NF"/>
    <w:basedOn w:val="NO"/>
    <w:rsid w:val="00B63117"/>
    <w:pPr>
      <w:keepNext/>
      <w:spacing w:after="0"/>
    </w:pPr>
    <w:rPr>
      <w:rFonts w:ascii="Arial" w:hAnsi="Arial" w:cs="Arial"/>
      <w:sz w:val="18"/>
      <w:szCs w:val="18"/>
    </w:rPr>
  </w:style>
  <w:style w:type="paragraph" w:customStyle="1" w:styleId="PL">
    <w:name w:val="PL"/>
    <w:rsid w:val="00B63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eastAsia="en-US"/>
    </w:rPr>
  </w:style>
  <w:style w:type="paragraph" w:styleId="ListNumber2">
    <w:name w:val="List Number 2"/>
    <w:basedOn w:val="ListNumber"/>
    <w:rsid w:val="00B63117"/>
    <w:pPr>
      <w:ind w:left="851"/>
    </w:pPr>
  </w:style>
  <w:style w:type="paragraph" w:styleId="ListNumber">
    <w:name w:val="List Number"/>
    <w:basedOn w:val="List"/>
    <w:rsid w:val="00B63117"/>
    <w:pPr>
      <w:overflowPunct w:val="0"/>
      <w:autoSpaceDE w:val="0"/>
      <w:autoSpaceDN w:val="0"/>
      <w:adjustRightInd w:val="0"/>
      <w:spacing w:after="180"/>
      <w:ind w:left="568" w:hanging="284"/>
      <w:contextualSpacing w:val="0"/>
      <w:textAlignment w:val="baseline"/>
    </w:pPr>
    <w:rPr>
      <w:lang w:val="en-GB" w:eastAsia="en-US"/>
    </w:rPr>
  </w:style>
  <w:style w:type="paragraph" w:customStyle="1" w:styleId="LD">
    <w:name w:val="LD"/>
    <w:rsid w:val="00B63117"/>
    <w:pPr>
      <w:keepNext/>
      <w:keepLines/>
      <w:overflowPunct w:val="0"/>
      <w:autoSpaceDE w:val="0"/>
      <w:autoSpaceDN w:val="0"/>
      <w:adjustRightInd w:val="0"/>
      <w:spacing w:line="180" w:lineRule="exact"/>
      <w:textAlignment w:val="baseline"/>
    </w:pPr>
    <w:rPr>
      <w:rFonts w:ascii="Courier New" w:eastAsia="Times New Roman" w:hAnsi="Courier New" w:cs="Courier New"/>
      <w:noProof/>
      <w:lang w:eastAsia="en-US"/>
    </w:rPr>
  </w:style>
  <w:style w:type="paragraph" w:customStyle="1" w:styleId="EX">
    <w:name w:val="EX"/>
    <w:basedOn w:val="Normal"/>
    <w:link w:val="EXChar"/>
    <w:rsid w:val="00B63117"/>
    <w:pPr>
      <w:keepLines/>
      <w:overflowPunct w:val="0"/>
      <w:autoSpaceDE w:val="0"/>
      <w:autoSpaceDN w:val="0"/>
      <w:adjustRightInd w:val="0"/>
      <w:spacing w:after="180"/>
      <w:ind w:left="1702" w:hanging="1418"/>
      <w:textAlignment w:val="baseline"/>
    </w:pPr>
    <w:rPr>
      <w:lang w:val="en-GB"/>
    </w:rPr>
  </w:style>
  <w:style w:type="character" w:customStyle="1" w:styleId="EXChar">
    <w:name w:val="EX Char"/>
    <w:link w:val="EX"/>
    <w:rsid w:val="00B63117"/>
    <w:rPr>
      <w:rFonts w:ascii="Times New Roman" w:eastAsia="Times New Roman" w:hAnsi="Times New Roman"/>
      <w:lang w:val="en-GB"/>
    </w:rPr>
  </w:style>
  <w:style w:type="paragraph" w:customStyle="1" w:styleId="NW">
    <w:name w:val="NW"/>
    <w:basedOn w:val="NO"/>
    <w:rsid w:val="00B63117"/>
    <w:pPr>
      <w:spacing w:after="0"/>
    </w:pPr>
  </w:style>
  <w:style w:type="paragraph" w:customStyle="1" w:styleId="EW">
    <w:name w:val="EW"/>
    <w:basedOn w:val="EX"/>
    <w:rsid w:val="00B63117"/>
    <w:pPr>
      <w:spacing w:after="0"/>
    </w:pPr>
  </w:style>
  <w:style w:type="paragraph" w:styleId="TOC6">
    <w:name w:val="toc 6"/>
    <w:basedOn w:val="TOC5"/>
    <w:next w:val="Normal"/>
    <w:semiHidden/>
    <w:rsid w:val="00B63117"/>
    <w:pPr>
      <w:ind w:left="1985" w:hanging="1985"/>
    </w:pPr>
  </w:style>
  <w:style w:type="paragraph" w:styleId="TOC7">
    <w:name w:val="toc 7"/>
    <w:basedOn w:val="TOC6"/>
    <w:next w:val="Normal"/>
    <w:semiHidden/>
    <w:rsid w:val="00B63117"/>
    <w:pPr>
      <w:ind w:left="2268" w:hanging="2268"/>
    </w:pPr>
  </w:style>
  <w:style w:type="paragraph" w:styleId="ListBullet2">
    <w:name w:val="List Bullet 2"/>
    <w:basedOn w:val="ListBullet"/>
    <w:rsid w:val="00B63117"/>
    <w:pPr>
      <w:ind w:left="851"/>
    </w:pPr>
  </w:style>
  <w:style w:type="paragraph" w:styleId="ListBullet">
    <w:name w:val="List Bullet"/>
    <w:basedOn w:val="List"/>
    <w:rsid w:val="00B63117"/>
    <w:pPr>
      <w:overflowPunct w:val="0"/>
      <w:autoSpaceDE w:val="0"/>
      <w:autoSpaceDN w:val="0"/>
      <w:adjustRightInd w:val="0"/>
      <w:spacing w:after="180"/>
      <w:ind w:left="568" w:hanging="284"/>
      <w:contextualSpacing w:val="0"/>
      <w:textAlignment w:val="baseline"/>
    </w:pPr>
    <w:rPr>
      <w:lang w:val="en-GB" w:eastAsia="en-US"/>
    </w:rPr>
  </w:style>
  <w:style w:type="paragraph" w:customStyle="1" w:styleId="EditorsNote">
    <w:name w:val="Editor's Note"/>
    <w:aliases w:val="EN"/>
    <w:basedOn w:val="NO"/>
    <w:rsid w:val="00B63117"/>
    <w:rPr>
      <w:color w:val="FF0000"/>
    </w:rPr>
  </w:style>
  <w:style w:type="paragraph" w:customStyle="1" w:styleId="ZA">
    <w:name w:val="ZA"/>
    <w:rsid w:val="00B631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eastAsia="en-US"/>
    </w:rPr>
  </w:style>
  <w:style w:type="paragraph" w:customStyle="1" w:styleId="ZB">
    <w:name w:val="ZB"/>
    <w:rsid w:val="00B631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eastAsia="en-US"/>
    </w:rPr>
  </w:style>
  <w:style w:type="paragraph" w:customStyle="1" w:styleId="ZU">
    <w:name w:val="ZU"/>
    <w:rsid w:val="00B631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eastAsia="en-US"/>
    </w:rPr>
  </w:style>
  <w:style w:type="paragraph" w:customStyle="1" w:styleId="ZH">
    <w:name w:val="ZH"/>
    <w:rsid w:val="00B63117"/>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eastAsia="en-US"/>
    </w:rPr>
  </w:style>
  <w:style w:type="character" w:customStyle="1" w:styleId="TFChar">
    <w:name w:val="TF Char"/>
    <w:basedOn w:val="THChar"/>
    <w:link w:val="TF"/>
    <w:rsid w:val="00B63117"/>
    <w:rPr>
      <w:b/>
    </w:rPr>
  </w:style>
  <w:style w:type="paragraph" w:customStyle="1" w:styleId="ZG">
    <w:name w:val="ZG"/>
    <w:rsid w:val="00B6311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eastAsia="en-US"/>
    </w:rPr>
  </w:style>
  <w:style w:type="paragraph" w:styleId="ListBullet3">
    <w:name w:val="List Bullet 3"/>
    <w:basedOn w:val="ListBullet2"/>
    <w:rsid w:val="00B63117"/>
    <w:pPr>
      <w:ind w:left="1135"/>
    </w:pPr>
  </w:style>
  <w:style w:type="paragraph" w:styleId="List2">
    <w:name w:val="List 2"/>
    <w:basedOn w:val="List"/>
    <w:rsid w:val="00B63117"/>
    <w:pPr>
      <w:overflowPunct w:val="0"/>
      <w:autoSpaceDE w:val="0"/>
      <w:autoSpaceDN w:val="0"/>
      <w:adjustRightInd w:val="0"/>
      <w:spacing w:after="180"/>
      <w:ind w:left="851" w:hanging="284"/>
      <w:contextualSpacing w:val="0"/>
      <w:textAlignment w:val="baseline"/>
    </w:pPr>
    <w:rPr>
      <w:lang w:val="en-GB" w:eastAsia="en-US"/>
    </w:rPr>
  </w:style>
  <w:style w:type="paragraph" w:styleId="List3">
    <w:name w:val="List 3"/>
    <w:basedOn w:val="List2"/>
    <w:rsid w:val="00B63117"/>
    <w:pPr>
      <w:ind w:left="1135"/>
    </w:pPr>
  </w:style>
  <w:style w:type="paragraph" w:styleId="List4">
    <w:name w:val="List 4"/>
    <w:basedOn w:val="List3"/>
    <w:rsid w:val="00B63117"/>
    <w:pPr>
      <w:ind w:left="1418"/>
    </w:pPr>
  </w:style>
  <w:style w:type="paragraph" w:styleId="List5">
    <w:name w:val="List 5"/>
    <w:basedOn w:val="List4"/>
    <w:rsid w:val="00B63117"/>
    <w:pPr>
      <w:ind w:left="1702"/>
    </w:pPr>
  </w:style>
  <w:style w:type="paragraph" w:styleId="ListBullet4">
    <w:name w:val="List Bullet 4"/>
    <w:basedOn w:val="ListBullet3"/>
    <w:rsid w:val="00B63117"/>
    <w:pPr>
      <w:ind w:left="1418"/>
    </w:pPr>
  </w:style>
  <w:style w:type="paragraph" w:styleId="ListBullet5">
    <w:name w:val="List Bullet 5"/>
    <w:basedOn w:val="ListBullet4"/>
    <w:rsid w:val="00B63117"/>
    <w:pPr>
      <w:ind w:left="1702"/>
    </w:pPr>
  </w:style>
  <w:style w:type="paragraph" w:customStyle="1" w:styleId="B2">
    <w:name w:val="B2"/>
    <w:basedOn w:val="List2"/>
    <w:rsid w:val="00B63117"/>
  </w:style>
  <w:style w:type="paragraph" w:customStyle="1" w:styleId="B3">
    <w:name w:val="B3"/>
    <w:basedOn w:val="List3"/>
    <w:rsid w:val="00B63117"/>
  </w:style>
  <w:style w:type="paragraph" w:customStyle="1" w:styleId="B4">
    <w:name w:val="B4"/>
    <w:basedOn w:val="List4"/>
    <w:rsid w:val="00B63117"/>
  </w:style>
  <w:style w:type="paragraph" w:customStyle="1" w:styleId="B5">
    <w:name w:val="B5"/>
    <w:basedOn w:val="List5"/>
    <w:rsid w:val="00B63117"/>
  </w:style>
  <w:style w:type="paragraph" w:customStyle="1" w:styleId="ZTD">
    <w:name w:val="ZTD"/>
    <w:basedOn w:val="ZB"/>
    <w:rsid w:val="00B63117"/>
    <w:pPr>
      <w:framePr w:hRule="auto" w:wrap="notBeside" w:y="852"/>
    </w:pPr>
    <w:rPr>
      <w:i w:val="0"/>
      <w:iCs w:val="0"/>
      <w:sz w:val="40"/>
      <w:szCs w:val="40"/>
    </w:rPr>
  </w:style>
  <w:style w:type="paragraph" w:customStyle="1" w:styleId="ZV">
    <w:name w:val="ZV"/>
    <w:basedOn w:val="ZU"/>
    <w:rsid w:val="00B63117"/>
    <w:pPr>
      <w:framePr w:wrap="notBeside" w:y="16161"/>
    </w:pPr>
  </w:style>
  <w:style w:type="paragraph" w:styleId="IndexHeading">
    <w:name w:val="index heading"/>
    <w:basedOn w:val="Normal"/>
    <w:next w:val="Normal"/>
    <w:rsid w:val="00B63117"/>
    <w:pPr>
      <w:pBdr>
        <w:top w:val="single" w:sz="12" w:space="0" w:color="auto"/>
      </w:pBdr>
      <w:overflowPunct w:val="0"/>
      <w:autoSpaceDE w:val="0"/>
      <w:autoSpaceDN w:val="0"/>
      <w:adjustRightInd w:val="0"/>
      <w:spacing w:before="360" w:after="240"/>
      <w:textAlignment w:val="baseline"/>
    </w:pPr>
    <w:rPr>
      <w:b/>
      <w:i/>
      <w:sz w:val="26"/>
      <w:lang w:val="en-GB" w:eastAsia="en-US"/>
    </w:rPr>
  </w:style>
  <w:style w:type="character" w:styleId="FollowedHyperlink">
    <w:name w:val="FollowedHyperlink"/>
    <w:rsid w:val="00B63117"/>
    <w:rPr>
      <w:color w:val="800080"/>
      <w:u w:val="single"/>
    </w:rPr>
  </w:style>
  <w:style w:type="paragraph" w:styleId="PlainText">
    <w:name w:val="Plain Text"/>
    <w:basedOn w:val="Normal"/>
    <w:link w:val="PlainTextChar"/>
    <w:rsid w:val="00B63117"/>
    <w:pPr>
      <w:overflowPunct w:val="0"/>
      <w:autoSpaceDE w:val="0"/>
      <w:autoSpaceDN w:val="0"/>
      <w:adjustRightInd w:val="0"/>
      <w:spacing w:after="180"/>
      <w:textAlignment w:val="baseline"/>
    </w:pPr>
    <w:rPr>
      <w:rFonts w:ascii="Courier New" w:hAnsi="Courier New"/>
      <w:lang w:val="nb-NO"/>
    </w:rPr>
  </w:style>
  <w:style w:type="character" w:customStyle="1" w:styleId="PlainTextChar">
    <w:name w:val="Plain Text Char"/>
    <w:basedOn w:val="DefaultParagraphFont"/>
    <w:link w:val="PlainText"/>
    <w:rsid w:val="00B63117"/>
    <w:rPr>
      <w:rFonts w:ascii="Courier New" w:eastAsia="Times New Roman" w:hAnsi="Courier New"/>
      <w:lang w:val="nb-NO"/>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63117"/>
    <w:rPr>
      <w:lang w:val="en-GB" w:eastAsia="ja-JP" w:bidi="ar-SA"/>
    </w:rPr>
  </w:style>
  <w:style w:type="paragraph" w:customStyle="1" w:styleId="TableText">
    <w:name w:val="TableText"/>
    <w:basedOn w:val="BodyTextIndent"/>
    <w:rsid w:val="00B63117"/>
    <w:pPr>
      <w:keepNext/>
      <w:keepLines/>
      <w:widowControl/>
      <w:ind w:left="0"/>
      <w:jc w:val="center"/>
    </w:pPr>
    <w:rPr>
      <w:sz w:val="20"/>
    </w:rPr>
  </w:style>
  <w:style w:type="paragraph" w:styleId="BodyTextIndent">
    <w:name w:val="Body Text Indent"/>
    <w:basedOn w:val="Normal"/>
    <w:link w:val="BodyTextIndentChar"/>
    <w:rsid w:val="00B63117"/>
    <w:pPr>
      <w:widowControl w:val="0"/>
      <w:overflowPunct w:val="0"/>
      <w:autoSpaceDE w:val="0"/>
      <w:autoSpaceDN w:val="0"/>
      <w:adjustRightInd w:val="0"/>
      <w:spacing w:after="180"/>
      <w:ind w:left="210"/>
      <w:jc w:val="both"/>
      <w:textAlignment w:val="baseline"/>
    </w:pPr>
    <w:rPr>
      <w:snapToGrid w:val="0"/>
      <w:kern w:val="2"/>
      <w:sz w:val="21"/>
      <w:lang w:val="en-GB" w:eastAsia="en-US"/>
    </w:rPr>
  </w:style>
  <w:style w:type="character" w:customStyle="1" w:styleId="BodyTextIndentChar">
    <w:name w:val="Body Text Indent Char"/>
    <w:basedOn w:val="DefaultParagraphFont"/>
    <w:link w:val="BodyTextIndent"/>
    <w:rsid w:val="00B63117"/>
    <w:rPr>
      <w:rFonts w:ascii="Times New Roman" w:eastAsia="Times New Roman" w:hAnsi="Times New Roman"/>
      <w:snapToGrid w:val="0"/>
      <w:kern w:val="2"/>
      <w:sz w:val="21"/>
      <w:lang w:val="en-GB" w:eastAsia="en-US"/>
    </w:rPr>
  </w:style>
  <w:style w:type="paragraph" w:styleId="BodyText2">
    <w:name w:val="Body Text 2"/>
    <w:basedOn w:val="Normal"/>
    <w:link w:val="BodyText2Char"/>
    <w:rsid w:val="00B63117"/>
    <w:pPr>
      <w:overflowPunct w:val="0"/>
      <w:autoSpaceDE w:val="0"/>
      <w:autoSpaceDN w:val="0"/>
      <w:adjustRightInd w:val="0"/>
      <w:spacing w:after="180"/>
      <w:textAlignment w:val="baseline"/>
    </w:pPr>
    <w:rPr>
      <w:i/>
      <w:lang w:val="en-GB" w:eastAsia="en-US"/>
    </w:rPr>
  </w:style>
  <w:style w:type="character" w:customStyle="1" w:styleId="BodyText2Char">
    <w:name w:val="Body Text 2 Char"/>
    <w:basedOn w:val="DefaultParagraphFont"/>
    <w:link w:val="BodyText2"/>
    <w:rsid w:val="00B63117"/>
    <w:rPr>
      <w:rFonts w:ascii="Times New Roman" w:eastAsia="Times New Roman" w:hAnsi="Times New Roman"/>
      <w:i/>
      <w:lang w:val="en-GB" w:eastAsia="en-US"/>
    </w:rPr>
  </w:style>
  <w:style w:type="paragraph" w:styleId="BodyText3">
    <w:name w:val="Body Text 3"/>
    <w:basedOn w:val="Normal"/>
    <w:link w:val="BodyText3Char"/>
    <w:rsid w:val="00B63117"/>
    <w:pPr>
      <w:keepNext/>
      <w:keepLines/>
      <w:overflowPunct w:val="0"/>
      <w:autoSpaceDE w:val="0"/>
      <w:autoSpaceDN w:val="0"/>
      <w:adjustRightInd w:val="0"/>
      <w:spacing w:after="180"/>
      <w:textAlignment w:val="baseline"/>
    </w:pPr>
    <w:rPr>
      <w:rFonts w:eastAsia="Osaka"/>
      <w:color w:val="000000"/>
      <w:lang w:val="en-GB" w:eastAsia="en-US"/>
    </w:rPr>
  </w:style>
  <w:style w:type="character" w:customStyle="1" w:styleId="BodyText3Char">
    <w:name w:val="Body Text 3 Char"/>
    <w:basedOn w:val="DefaultParagraphFont"/>
    <w:link w:val="BodyText3"/>
    <w:rsid w:val="00B63117"/>
    <w:rPr>
      <w:rFonts w:ascii="Times New Roman" w:eastAsia="Osaka" w:hAnsi="Times New Roman"/>
      <w:color w:val="000000"/>
      <w:lang w:val="en-GB" w:eastAsia="en-US"/>
    </w:rPr>
  </w:style>
  <w:style w:type="character" w:styleId="PageNumber">
    <w:name w:val="page number"/>
    <w:basedOn w:val="DefaultParagraphFont"/>
    <w:rsid w:val="00B63117"/>
  </w:style>
  <w:style w:type="paragraph" w:customStyle="1" w:styleId="CharCharCharCharChar">
    <w:name w:val="Char Char Char Char Char"/>
    <w:semiHidden/>
    <w:rsid w:val="00B63117"/>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B63117"/>
  </w:style>
  <w:style w:type="paragraph" w:customStyle="1" w:styleId="CharChar">
    <w:name w:val="Char Char"/>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B63117"/>
    <w:rPr>
      <w:lang w:val="en-GB" w:eastAsia="ja-JP" w:bidi="ar-SA"/>
    </w:rPr>
  </w:style>
  <w:style w:type="paragraph" w:customStyle="1" w:styleId="1Char">
    <w:name w:val="(文字) (文字)1 Char (文字) (文字)"/>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63117"/>
    <w:rPr>
      <w:rFonts w:eastAsia="ＭＳ 明朝"/>
      <w:lang w:val="en-GB" w:eastAsia="en-US" w:bidi="ar-SA"/>
    </w:rPr>
  </w:style>
  <w:style w:type="paragraph" w:customStyle="1" w:styleId="1CharChar">
    <w:name w:val="(文字) (文字)1 Char (文字) (文字) Char"/>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B63117"/>
    <w:pPr>
      <w:tabs>
        <w:tab w:val="left" w:pos="540"/>
        <w:tab w:val="left" w:pos="1260"/>
        <w:tab w:val="left" w:pos="1800"/>
      </w:tabs>
      <w:spacing w:before="240" w:after="160" w:line="240" w:lineRule="exact"/>
    </w:pPr>
    <w:rPr>
      <w:rFonts w:ascii="Verdana" w:eastAsia="Batang" w:hAnsi="Verdana"/>
      <w:sz w:val="24"/>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63117"/>
    <w:rPr>
      <w:lang w:val="en-GB" w:eastAsia="ja-JP" w:bidi="ar-SA"/>
    </w:rPr>
  </w:style>
  <w:style w:type="character" w:customStyle="1" w:styleId="capChar2">
    <w:name w:val="cap Char2"/>
    <w:aliases w:val="cap Char Char2,Caption Char1 Char Char1,cap Char Char1 Char1,Caption Char Char1 Char Char1,cap Char2 Char Char Char1"/>
    <w:rsid w:val="00B631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631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3117"/>
    <w:rPr>
      <w:rFonts w:ascii="Arial" w:hAnsi="Arial"/>
      <w:sz w:val="32"/>
      <w:lang w:val="en-GB" w:eastAsia="ja-JP" w:bidi="ar-SA"/>
    </w:rPr>
  </w:style>
  <w:style w:type="character" w:customStyle="1" w:styleId="CharChar4">
    <w:name w:val="Char Char4"/>
    <w:rsid w:val="00B63117"/>
    <w:rPr>
      <w:rFonts w:ascii="Courier New" w:hAnsi="Courier New"/>
      <w:lang w:val="nb-NO" w:eastAsia="ja-JP" w:bidi="ar-SA"/>
    </w:rPr>
  </w:style>
  <w:style w:type="character" w:customStyle="1" w:styleId="AndreaLeonardi">
    <w:name w:val="Andrea Leonardi"/>
    <w:semiHidden/>
    <w:rsid w:val="00B63117"/>
    <w:rPr>
      <w:rFonts w:ascii="Arial" w:hAnsi="Arial" w:cs="Arial"/>
      <w:color w:val="auto"/>
      <w:sz w:val="20"/>
      <w:szCs w:val="20"/>
    </w:rPr>
  </w:style>
  <w:style w:type="character" w:customStyle="1" w:styleId="NOCharChar">
    <w:name w:val="NO Char Char"/>
    <w:rsid w:val="00B63117"/>
    <w:rPr>
      <w:lang w:val="en-GB" w:eastAsia="en-US" w:bidi="ar-SA"/>
    </w:rPr>
  </w:style>
  <w:style w:type="paragraph" w:styleId="NormalWeb">
    <w:name w:val="Normal (Web)"/>
    <w:basedOn w:val="Normal"/>
    <w:rsid w:val="00B63117"/>
    <w:pPr>
      <w:spacing w:before="100" w:beforeAutospacing="1" w:after="100" w:afterAutospacing="1"/>
    </w:pPr>
    <w:rPr>
      <w:rFonts w:eastAsia="Arial Unicode MS"/>
      <w:sz w:val="24"/>
      <w:szCs w:val="24"/>
      <w:lang w:val="en-GB" w:eastAsia="en-US"/>
    </w:rPr>
  </w:style>
  <w:style w:type="character" w:customStyle="1" w:styleId="NOZchn">
    <w:name w:val="NO Zchn"/>
    <w:rsid w:val="00B63117"/>
    <w:rPr>
      <w:lang w:val="en-GB" w:eastAsia="en-US" w:bidi="ar-SA"/>
    </w:rPr>
  </w:style>
  <w:style w:type="character" w:customStyle="1" w:styleId="TACCar">
    <w:name w:val="TAC Car"/>
    <w:rsid w:val="00B63117"/>
    <w:rPr>
      <w:rFonts w:ascii="Arial" w:hAnsi="Arial"/>
      <w:sz w:val="18"/>
      <w:lang w:val="en-GB" w:eastAsia="ja-JP" w:bidi="ar-SA"/>
    </w:rPr>
  </w:style>
  <w:style w:type="character" w:customStyle="1" w:styleId="TAL0">
    <w:name w:val="TAL (文字)"/>
    <w:rsid w:val="00B63117"/>
    <w:rPr>
      <w:rFonts w:ascii="Arial" w:hAnsi="Arial"/>
      <w:sz w:val="18"/>
      <w:lang w:val="en-GB" w:eastAsia="ja-JP" w:bidi="ar-SA"/>
    </w:rPr>
  </w:style>
  <w:style w:type="paragraph" w:customStyle="1" w:styleId="CharCharCharCharCharChar">
    <w:name w:val="Char Char Char Char Char Char"/>
    <w:semiHidden/>
    <w:rsid w:val="00B6311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B63117"/>
  </w:style>
  <w:style w:type="character" w:customStyle="1" w:styleId="T1Char1">
    <w:name w:val="T1 Char1"/>
    <w:aliases w:val="Header 6 Char Char1"/>
    <w:basedOn w:val="H6Char"/>
    <w:rsid w:val="00B631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63117"/>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63117"/>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63117"/>
    <w:rPr>
      <w:rFonts w:ascii="Arial" w:eastAsia="ＭＳ 明朝" w:hAnsi="Arial"/>
      <w:sz w:val="22"/>
      <w:lang w:val="en-GB" w:eastAsia="en-US" w:bidi="ar-SA"/>
    </w:rPr>
  </w:style>
  <w:style w:type="paragraph" w:customStyle="1" w:styleId="CarCar">
    <w:name w:val="Car Car"/>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6311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63117"/>
    <w:rPr>
      <w:rFonts w:ascii="Arial" w:hAnsi="Arial"/>
      <w:sz w:val="36"/>
      <w:lang w:val="en-GB" w:eastAsia="en-US" w:bidi="ar-SA"/>
    </w:rPr>
  </w:style>
  <w:style w:type="paragraph" w:customStyle="1" w:styleId="ZchnZchn1">
    <w:name w:val="Zchn Zchn1"/>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6311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63117"/>
    <w:rPr>
      <w:rFonts w:ascii="Arial" w:hAnsi="Arial"/>
      <w:sz w:val="32"/>
      <w:lang w:val="en-GB" w:eastAsia="en-US" w:bidi="ar-SA"/>
    </w:rPr>
  </w:style>
  <w:style w:type="paragraph" w:customStyle="1" w:styleId="2">
    <w:name w:val="(文字) (文字)2"/>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31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63117"/>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63117"/>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63117"/>
    <w:rPr>
      <w:rFonts w:ascii="Arial" w:eastAsia="Batang" w:hAnsi="Arial" w:cs="Times New Roman"/>
      <w:b/>
      <w:bCs/>
      <w:i/>
      <w:iCs/>
      <w:sz w:val="28"/>
      <w:szCs w:val="28"/>
      <w:lang w:val="en-GB" w:eastAsia="en-US" w:bidi="ar-SA"/>
    </w:rPr>
  </w:style>
  <w:style w:type="paragraph" w:customStyle="1" w:styleId="3">
    <w:name w:val="(文字) (文字)3"/>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B63117"/>
  </w:style>
  <w:style w:type="paragraph" w:customStyle="1" w:styleId="1">
    <w:name w:val="(文字) (文字)1"/>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B63117"/>
    <w:rPr>
      <w:rFonts w:ascii="Times New Roman" w:eastAsia="Batang" w:hAnsi="Times New Roman"/>
      <w:lang w:val="en-GB" w:eastAsia="en-US"/>
    </w:rPr>
  </w:style>
  <w:style w:type="paragraph" w:styleId="BodyTextIndent2">
    <w:name w:val="Body Text Indent 2"/>
    <w:basedOn w:val="Normal"/>
    <w:link w:val="BodyTextIndent2Char"/>
    <w:rsid w:val="00B63117"/>
    <w:pPr>
      <w:overflowPunct w:val="0"/>
      <w:autoSpaceDE w:val="0"/>
      <w:autoSpaceDN w:val="0"/>
      <w:adjustRightInd w:val="0"/>
      <w:spacing w:after="180"/>
      <w:ind w:leftChars="100" w:left="400" w:hangingChars="100" w:hanging="200"/>
      <w:textAlignment w:val="baseline"/>
    </w:pPr>
    <w:rPr>
      <w:rFonts w:eastAsia="ＭＳ 明朝"/>
      <w:lang w:val="en-GB" w:eastAsia="en-GB"/>
    </w:rPr>
  </w:style>
  <w:style w:type="character" w:customStyle="1" w:styleId="BodyTextIndent2Char">
    <w:name w:val="Body Text Indent 2 Char"/>
    <w:basedOn w:val="DefaultParagraphFont"/>
    <w:link w:val="BodyTextIndent2"/>
    <w:rsid w:val="00B63117"/>
    <w:rPr>
      <w:rFonts w:ascii="Times New Roman" w:eastAsia="ＭＳ 明朝" w:hAnsi="Times New Roman"/>
      <w:lang w:val="en-GB" w:eastAsia="en-GB"/>
    </w:rPr>
  </w:style>
  <w:style w:type="paragraph" w:styleId="NormalIndent">
    <w:name w:val="Normal Indent"/>
    <w:basedOn w:val="Normal"/>
    <w:rsid w:val="00B63117"/>
    <w:pPr>
      <w:ind w:left="851"/>
    </w:pPr>
    <w:rPr>
      <w:rFonts w:eastAsia="ＭＳ 明朝"/>
      <w:lang w:val="it-IT" w:eastAsia="en-GB"/>
    </w:rPr>
  </w:style>
  <w:style w:type="paragraph" w:styleId="ListNumber5">
    <w:name w:val="List Number 5"/>
    <w:basedOn w:val="Normal"/>
    <w:rsid w:val="00B63117"/>
    <w:pPr>
      <w:tabs>
        <w:tab w:val="num" w:pos="851"/>
        <w:tab w:val="num" w:pos="1800"/>
      </w:tabs>
      <w:overflowPunct w:val="0"/>
      <w:autoSpaceDE w:val="0"/>
      <w:autoSpaceDN w:val="0"/>
      <w:adjustRightInd w:val="0"/>
      <w:spacing w:after="180"/>
      <w:ind w:left="1800" w:hanging="851"/>
      <w:textAlignment w:val="baseline"/>
    </w:pPr>
    <w:rPr>
      <w:rFonts w:eastAsia="ＭＳ 明朝"/>
      <w:lang w:val="en-GB" w:eastAsia="en-GB"/>
    </w:rPr>
  </w:style>
  <w:style w:type="paragraph" w:styleId="ListNumber3">
    <w:name w:val="List Number 3"/>
    <w:basedOn w:val="Normal"/>
    <w:rsid w:val="00B63117"/>
    <w:pPr>
      <w:numPr>
        <w:numId w:val="15"/>
      </w:numPr>
      <w:tabs>
        <w:tab w:val="num" w:pos="926"/>
      </w:tabs>
      <w:overflowPunct w:val="0"/>
      <w:autoSpaceDE w:val="0"/>
      <w:autoSpaceDN w:val="0"/>
      <w:adjustRightInd w:val="0"/>
      <w:spacing w:after="180"/>
      <w:ind w:left="926"/>
      <w:textAlignment w:val="baseline"/>
    </w:pPr>
    <w:rPr>
      <w:rFonts w:eastAsia="ＭＳ 明朝"/>
      <w:lang w:val="en-GB" w:eastAsia="en-GB"/>
    </w:rPr>
  </w:style>
  <w:style w:type="paragraph" w:styleId="ListNumber4">
    <w:name w:val="List Number 4"/>
    <w:basedOn w:val="Normal"/>
    <w:rsid w:val="00B63117"/>
    <w:pPr>
      <w:numPr>
        <w:numId w:val="14"/>
      </w:numPr>
      <w:tabs>
        <w:tab w:val="num" w:pos="1209"/>
      </w:tabs>
      <w:overflowPunct w:val="0"/>
      <w:autoSpaceDE w:val="0"/>
      <w:autoSpaceDN w:val="0"/>
      <w:adjustRightInd w:val="0"/>
      <w:spacing w:after="180"/>
      <w:ind w:left="1209"/>
      <w:textAlignment w:val="baseline"/>
    </w:pPr>
    <w:rPr>
      <w:rFonts w:eastAsia="ＭＳ 明朝"/>
      <w:lang w:val="en-GB" w:eastAsia="en-GB"/>
    </w:rPr>
  </w:style>
  <w:style w:type="character" w:styleId="Strong">
    <w:name w:val="Strong"/>
    <w:qFormat/>
    <w:rsid w:val="00B63117"/>
    <w:rPr>
      <w:b/>
      <w:bCs/>
    </w:rPr>
  </w:style>
  <w:style w:type="character" w:customStyle="1" w:styleId="CharChar7">
    <w:name w:val="Char Char7"/>
    <w:semiHidden/>
    <w:rsid w:val="00B63117"/>
    <w:rPr>
      <w:rFonts w:ascii="Tahoma" w:hAnsi="Tahoma" w:cs="Tahoma"/>
      <w:shd w:val="clear" w:color="auto" w:fill="000080"/>
      <w:lang w:val="en-GB" w:eastAsia="en-US"/>
    </w:rPr>
  </w:style>
  <w:style w:type="character" w:customStyle="1" w:styleId="ZchnZchn5">
    <w:name w:val="Zchn Zchn5"/>
    <w:rsid w:val="00B63117"/>
    <w:rPr>
      <w:rFonts w:ascii="Courier New" w:eastAsia="Batang" w:hAnsi="Courier New"/>
      <w:lang w:val="nb-NO" w:eastAsia="en-US" w:bidi="ar-SA"/>
    </w:rPr>
  </w:style>
  <w:style w:type="character" w:customStyle="1" w:styleId="CharChar10">
    <w:name w:val="Char Char10"/>
    <w:semiHidden/>
    <w:rsid w:val="00B63117"/>
    <w:rPr>
      <w:rFonts w:ascii="Times New Roman" w:hAnsi="Times New Roman"/>
      <w:lang w:val="en-GB" w:eastAsia="en-US"/>
    </w:rPr>
  </w:style>
  <w:style w:type="character" w:customStyle="1" w:styleId="CharChar9">
    <w:name w:val="Char Char9"/>
    <w:semiHidden/>
    <w:rsid w:val="00B63117"/>
    <w:rPr>
      <w:rFonts w:ascii="Tahoma" w:hAnsi="Tahoma" w:cs="Tahoma"/>
      <w:sz w:val="16"/>
      <w:szCs w:val="16"/>
      <w:lang w:val="en-GB" w:eastAsia="en-US"/>
    </w:rPr>
  </w:style>
  <w:style w:type="character" w:customStyle="1" w:styleId="CharChar8">
    <w:name w:val="Char Char8"/>
    <w:semiHidden/>
    <w:rsid w:val="00B63117"/>
    <w:rPr>
      <w:rFonts w:ascii="Times New Roman" w:hAnsi="Times New Roman"/>
      <w:b/>
      <w:bCs/>
      <w:lang w:val="en-GB" w:eastAsia="en-US"/>
    </w:rPr>
  </w:style>
  <w:style w:type="paragraph" w:customStyle="1" w:styleId="a0">
    <w:name w:val="修订"/>
    <w:hidden/>
    <w:semiHidden/>
    <w:rsid w:val="00B63117"/>
    <w:rPr>
      <w:rFonts w:ascii="Times New Roman" w:eastAsia="Batang" w:hAnsi="Times New Roman"/>
      <w:lang w:val="en-GB" w:eastAsia="en-US"/>
    </w:rPr>
  </w:style>
  <w:style w:type="paragraph" w:styleId="EndnoteText">
    <w:name w:val="endnote text"/>
    <w:basedOn w:val="Normal"/>
    <w:link w:val="EndnoteTextChar"/>
    <w:rsid w:val="00B63117"/>
    <w:pPr>
      <w:snapToGrid w:val="0"/>
      <w:spacing w:after="180"/>
    </w:pPr>
    <w:rPr>
      <w:rFonts w:eastAsia="SimSun"/>
      <w:lang w:val="en-GB" w:eastAsia="en-US"/>
    </w:rPr>
  </w:style>
  <w:style w:type="character" w:customStyle="1" w:styleId="EndnoteTextChar">
    <w:name w:val="Endnote Text Char"/>
    <w:basedOn w:val="DefaultParagraphFont"/>
    <w:link w:val="EndnoteText"/>
    <w:rsid w:val="00B63117"/>
    <w:rPr>
      <w:rFonts w:ascii="Times New Roman" w:eastAsia="SimSun" w:hAnsi="Times New Roman"/>
      <w:lang w:val="en-GB" w:eastAsia="en-US"/>
    </w:rPr>
  </w:style>
  <w:style w:type="character" w:styleId="EndnoteReference">
    <w:name w:val="endnote reference"/>
    <w:rsid w:val="00B63117"/>
    <w:rPr>
      <w:vertAlign w:val="superscript"/>
    </w:rPr>
  </w:style>
  <w:style w:type="character" w:customStyle="1" w:styleId="btChar3">
    <w:name w:val="bt Char3"/>
    <w:rsid w:val="00B63117"/>
    <w:rPr>
      <w:lang w:val="en-GB" w:eastAsia="ja-JP" w:bidi="ar-SA"/>
    </w:rPr>
  </w:style>
  <w:style w:type="paragraph" w:customStyle="1" w:styleId="FL">
    <w:name w:val="FL"/>
    <w:basedOn w:val="Normal"/>
    <w:rsid w:val="00B63117"/>
    <w:pPr>
      <w:keepNext/>
      <w:keepLines/>
      <w:overflowPunct w:val="0"/>
      <w:autoSpaceDE w:val="0"/>
      <w:autoSpaceDN w:val="0"/>
      <w:adjustRightInd w:val="0"/>
      <w:spacing w:before="60" w:after="180"/>
      <w:jc w:val="center"/>
      <w:textAlignment w:val="baseline"/>
    </w:pPr>
    <w:rPr>
      <w:rFonts w:ascii="Arial" w:hAnsi="Arial"/>
      <w:b/>
      <w:lang w:val="en-GB" w:eastAsia="en-US"/>
    </w:rPr>
  </w:style>
  <w:style w:type="character" w:customStyle="1" w:styleId="h5Char2">
    <w:name w:val="h5 Char2"/>
    <w:aliases w:val="Heading5 Char2,Head5 Char2,H5 Char2,M5 Char2,mh2 Char2,Module heading 2 Char2,heading 8 Char2,Numbered Sub-list Char1,Heading 81 Char Char1"/>
    <w:rsid w:val="00B63117"/>
    <w:rPr>
      <w:rFonts w:ascii="Arial" w:hAnsi="Arial"/>
      <w:sz w:val="22"/>
      <w:lang w:val="en-GB" w:eastAsia="ja-JP" w:bidi="ar-SA"/>
    </w:rPr>
  </w:style>
  <w:style w:type="paragraph" w:styleId="Date">
    <w:name w:val="Date"/>
    <w:basedOn w:val="Normal"/>
    <w:next w:val="Normal"/>
    <w:link w:val="DateChar"/>
    <w:rsid w:val="00B63117"/>
    <w:pPr>
      <w:overflowPunct w:val="0"/>
      <w:autoSpaceDE w:val="0"/>
      <w:autoSpaceDN w:val="0"/>
      <w:adjustRightInd w:val="0"/>
      <w:spacing w:after="180"/>
      <w:textAlignment w:val="baseline"/>
    </w:pPr>
    <w:rPr>
      <w:lang w:val="en-GB" w:eastAsia="en-US"/>
    </w:rPr>
  </w:style>
  <w:style w:type="character" w:customStyle="1" w:styleId="DateChar">
    <w:name w:val="Date Char"/>
    <w:basedOn w:val="DefaultParagraphFont"/>
    <w:link w:val="Date"/>
    <w:rsid w:val="00B63117"/>
    <w:rPr>
      <w:rFonts w:ascii="Times New Roman" w:eastAsia="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63117"/>
    <w:rPr>
      <w:rFonts w:ascii="Arial" w:hAnsi="Arial"/>
      <w:sz w:val="24"/>
      <w:lang w:val="en-GB"/>
    </w:rPr>
  </w:style>
  <w:style w:type="paragraph" w:customStyle="1" w:styleId="AutoCorrect">
    <w:name w:val="AutoCorrect"/>
    <w:rsid w:val="00B63117"/>
    <w:rPr>
      <w:rFonts w:ascii="Times New Roman" w:eastAsia="Times New Roman" w:hAnsi="Times New Roman"/>
      <w:sz w:val="24"/>
      <w:szCs w:val="24"/>
      <w:lang w:val="en-GB" w:eastAsia="ko-KR"/>
    </w:rPr>
  </w:style>
  <w:style w:type="paragraph" w:customStyle="1" w:styleId="-PAGE-">
    <w:name w:val="- PAGE -"/>
    <w:rsid w:val="00B63117"/>
    <w:rPr>
      <w:rFonts w:ascii="Times New Roman" w:eastAsia="Times New Roman" w:hAnsi="Times New Roman"/>
      <w:sz w:val="24"/>
      <w:szCs w:val="24"/>
      <w:lang w:val="en-GB" w:eastAsia="ko-KR"/>
    </w:rPr>
  </w:style>
  <w:style w:type="paragraph" w:customStyle="1" w:styleId="PageXofY">
    <w:name w:val="Page X of Y"/>
    <w:rsid w:val="00B63117"/>
    <w:rPr>
      <w:rFonts w:ascii="Times New Roman" w:eastAsia="Times New Roman" w:hAnsi="Times New Roman"/>
      <w:sz w:val="24"/>
      <w:szCs w:val="24"/>
      <w:lang w:val="en-GB" w:eastAsia="ko-KR"/>
    </w:rPr>
  </w:style>
  <w:style w:type="paragraph" w:customStyle="1" w:styleId="Createdby">
    <w:name w:val="Created by"/>
    <w:rsid w:val="00B63117"/>
    <w:rPr>
      <w:rFonts w:ascii="Times New Roman" w:eastAsia="Times New Roman" w:hAnsi="Times New Roman"/>
      <w:sz w:val="24"/>
      <w:szCs w:val="24"/>
      <w:lang w:val="en-GB" w:eastAsia="ko-KR"/>
    </w:rPr>
  </w:style>
  <w:style w:type="paragraph" w:customStyle="1" w:styleId="Createdon">
    <w:name w:val="Created on"/>
    <w:rsid w:val="00B63117"/>
    <w:rPr>
      <w:rFonts w:ascii="Times New Roman" w:eastAsia="Times New Roman" w:hAnsi="Times New Roman"/>
      <w:sz w:val="24"/>
      <w:szCs w:val="24"/>
      <w:lang w:val="en-GB" w:eastAsia="ko-KR"/>
    </w:rPr>
  </w:style>
  <w:style w:type="paragraph" w:customStyle="1" w:styleId="Lastprinted">
    <w:name w:val="Last printed"/>
    <w:rsid w:val="00B63117"/>
    <w:rPr>
      <w:rFonts w:ascii="Times New Roman" w:eastAsia="Times New Roman" w:hAnsi="Times New Roman"/>
      <w:sz w:val="24"/>
      <w:szCs w:val="24"/>
      <w:lang w:val="en-GB" w:eastAsia="ko-KR"/>
    </w:rPr>
  </w:style>
  <w:style w:type="paragraph" w:customStyle="1" w:styleId="Lastsavedby">
    <w:name w:val="Last saved by"/>
    <w:rsid w:val="00B63117"/>
    <w:rPr>
      <w:rFonts w:ascii="Times New Roman" w:eastAsia="Times New Roman" w:hAnsi="Times New Roman"/>
      <w:sz w:val="24"/>
      <w:szCs w:val="24"/>
      <w:lang w:val="en-GB" w:eastAsia="ko-KR"/>
    </w:rPr>
  </w:style>
  <w:style w:type="paragraph" w:customStyle="1" w:styleId="Filename">
    <w:name w:val="Filename"/>
    <w:rsid w:val="00B63117"/>
    <w:rPr>
      <w:rFonts w:ascii="Times New Roman" w:eastAsia="Times New Roman" w:hAnsi="Times New Roman"/>
      <w:sz w:val="24"/>
      <w:szCs w:val="24"/>
      <w:lang w:val="en-GB" w:eastAsia="ko-KR"/>
    </w:rPr>
  </w:style>
  <w:style w:type="paragraph" w:customStyle="1" w:styleId="Filenameandpath">
    <w:name w:val="Filename and path"/>
    <w:rsid w:val="00B63117"/>
    <w:rPr>
      <w:rFonts w:ascii="Times New Roman" w:eastAsia="Times New Roman" w:hAnsi="Times New Roman"/>
      <w:sz w:val="24"/>
      <w:szCs w:val="24"/>
      <w:lang w:val="en-GB" w:eastAsia="ko-KR"/>
    </w:rPr>
  </w:style>
  <w:style w:type="paragraph" w:customStyle="1" w:styleId="AuthorPageDate">
    <w:name w:val="Author  Page #  Date"/>
    <w:rsid w:val="00B63117"/>
    <w:rPr>
      <w:rFonts w:ascii="Times New Roman" w:eastAsia="Times New Roman" w:hAnsi="Times New Roman"/>
      <w:sz w:val="24"/>
      <w:szCs w:val="24"/>
      <w:lang w:val="en-GB" w:eastAsia="ko-KR"/>
    </w:rPr>
  </w:style>
  <w:style w:type="paragraph" w:customStyle="1" w:styleId="ConfidentialPageDate">
    <w:name w:val="Confidential  Page #  Date"/>
    <w:rsid w:val="00B63117"/>
    <w:rPr>
      <w:rFonts w:ascii="Times New Roman" w:eastAsia="Times New Roman" w:hAnsi="Times New Roman"/>
      <w:sz w:val="24"/>
      <w:szCs w:val="24"/>
      <w:lang w:val="en-GB" w:eastAsia="ko-KR"/>
    </w:rPr>
  </w:style>
  <w:style w:type="paragraph" w:styleId="TOC9">
    <w:name w:val="toc 9"/>
    <w:basedOn w:val="TOC8"/>
    <w:semiHidden/>
    <w:rsid w:val="00B63117"/>
    <w:pPr>
      <w:ind w:left="1418" w:hanging="1418"/>
    </w:pPr>
  </w:style>
  <w:style w:type="paragraph" w:customStyle="1" w:styleId="CRCoverPage">
    <w:name w:val="CR Cover Page"/>
    <w:link w:val="CRCoverPageChar"/>
    <w:rsid w:val="00B63117"/>
    <w:pPr>
      <w:spacing w:after="120"/>
    </w:pPr>
    <w:rPr>
      <w:rFonts w:ascii="Arial" w:eastAsia="Times New Roman" w:hAnsi="Arial"/>
      <w:lang w:val="en-GB" w:eastAsia="en-US"/>
    </w:rPr>
  </w:style>
  <w:style w:type="paragraph" w:customStyle="1" w:styleId="tdoc-header">
    <w:name w:val="tdoc-header"/>
    <w:rsid w:val="00B63117"/>
    <w:rPr>
      <w:rFonts w:ascii="Arial" w:eastAsia="Times New Roman" w:hAnsi="Arial"/>
      <w:noProof/>
      <w:sz w:val="24"/>
      <w:lang w:val="en-GB" w:eastAsia="en-US"/>
    </w:rPr>
  </w:style>
  <w:style w:type="paragraph" w:customStyle="1" w:styleId="INDENT1">
    <w:name w:val="INDENT1"/>
    <w:basedOn w:val="Normal"/>
    <w:rsid w:val="00B63117"/>
    <w:pPr>
      <w:overflowPunct w:val="0"/>
      <w:autoSpaceDE w:val="0"/>
      <w:autoSpaceDN w:val="0"/>
      <w:adjustRightInd w:val="0"/>
      <w:spacing w:after="180"/>
      <w:ind w:left="851"/>
      <w:textAlignment w:val="baseline"/>
    </w:pPr>
    <w:rPr>
      <w:lang w:val="en-GB"/>
    </w:rPr>
  </w:style>
  <w:style w:type="paragraph" w:customStyle="1" w:styleId="INDENT2">
    <w:name w:val="INDENT2"/>
    <w:basedOn w:val="Normal"/>
    <w:rsid w:val="00B63117"/>
    <w:pPr>
      <w:overflowPunct w:val="0"/>
      <w:autoSpaceDE w:val="0"/>
      <w:autoSpaceDN w:val="0"/>
      <w:adjustRightInd w:val="0"/>
      <w:spacing w:after="180"/>
      <w:ind w:left="1135" w:hanging="284"/>
      <w:textAlignment w:val="baseline"/>
    </w:pPr>
    <w:rPr>
      <w:lang w:val="en-GB"/>
    </w:rPr>
  </w:style>
  <w:style w:type="paragraph" w:customStyle="1" w:styleId="INDENT3">
    <w:name w:val="INDENT3"/>
    <w:basedOn w:val="Normal"/>
    <w:rsid w:val="00B63117"/>
    <w:pPr>
      <w:overflowPunct w:val="0"/>
      <w:autoSpaceDE w:val="0"/>
      <w:autoSpaceDN w:val="0"/>
      <w:adjustRightInd w:val="0"/>
      <w:spacing w:after="180"/>
      <w:ind w:left="1701" w:hanging="567"/>
      <w:textAlignment w:val="baseline"/>
    </w:pPr>
    <w:rPr>
      <w:lang w:val="en-GB"/>
    </w:rPr>
  </w:style>
  <w:style w:type="paragraph" w:customStyle="1" w:styleId="FigureTitle">
    <w:name w:val="Figure_Title"/>
    <w:basedOn w:val="Normal"/>
    <w:next w:val="Normal"/>
    <w:rsid w:val="00B631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val="en-GB"/>
    </w:rPr>
  </w:style>
  <w:style w:type="paragraph" w:customStyle="1" w:styleId="RecCCITT">
    <w:name w:val="Rec_CCITT_#"/>
    <w:basedOn w:val="Normal"/>
    <w:rsid w:val="00B63117"/>
    <w:pPr>
      <w:keepNext/>
      <w:keepLines/>
      <w:overflowPunct w:val="0"/>
      <w:autoSpaceDE w:val="0"/>
      <w:autoSpaceDN w:val="0"/>
      <w:adjustRightInd w:val="0"/>
      <w:spacing w:after="180"/>
      <w:textAlignment w:val="baseline"/>
    </w:pPr>
    <w:rPr>
      <w:b/>
      <w:lang w:val="en-GB"/>
    </w:rPr>
  </w:style>
  <w:style w:type="paragraph" w:customStyle="1" w:styleId="enumlev2">
    <w:name w:val="enumlev2"/>
    <w:basedOn w:val="Normal"/>
    <w:rsid w:val="00B63117"/>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style>
  <w:style w:type="paragraph" w:customStyle="1" w:styleId="CouvRecTitle">
    <w:name w:val="Couv Rec Title"/>
    <w:basedOn w:val="Normal"/>
    <w:rsid w:val="00B63117"/>
    <w:pPr>
      <w:keepNext/>
      <w:keepLines/>
      <w:overflowPunct w:val="0"/>
      <w:autoSpaceDE w:val="0"/>
      <w:autoSpaceDN w:val="0"/>
      <w:adjustRightInd w:val="0"/>
      <w:spacing w:before="240" w:after="180"/>
      <w:ind w:left="1418"/>
      <w:textAlignment w:val="baseline"/>
    </w:pPr>
    <w:rPr>
      <w:rFonts w:ascii="Arial" w:hAnsi="Arial"/>
      <w:b/>
      <w:sz w:val="36"/>
    </w:rPr>
  </w:style>
  <w:style w:type="paragraph" w:customStyle="1" w:styleId="TAJ">
    <w:name w:val="TAJ"/>
    <w:basedOn w:val="TH"/>
    <w:rsid w:val="00B63117"/>
    <w:pPr>
      <w:textAlignment w:val="baseline"/>
    </w:pPr>
    <w:rPr>
      <w:rFonts w:eastAsia="Times New Roman" w:cs="Times New Roman"/>
      <w:bCs/>
      <w:lang w:val="en-GB"/>
    </w:rPr>
  </w:style>
  <w:style w:type="paragraph" w:customStyle="1" w:styleId="Figure">
    <w:name w:val="Figure"/>
    <w:basedOn w:val="Normal"/>
    <w:rsid w:val="00B63117"/>
    <w:pPr>
      <w:tabs>
        <w:tab w:val="num" w:pos="1440"/>
      </w:tabs>
      <w:spacing w:before="180" w:after="240" w:line="280" w:lineRule="atLeast"/>
      <w:ind w:left="720" w:hanging="360"/>
      <w:jc w:val="center"/>
    </w:pPr>
    <w:rPr>
      <w:rFonts w:ascii="Arial" w:hAnsi="Arial"/>
      <w:b/>
    </w:rPr>
  </w:style>
  <w:style w:type="paragraph" w:customStyle="1" w:styleId="MTDisplayEquation">
    <w:name w:val="MTDisplayEquation"/>
    <w:basedOn w:val="Normal"/>
    <w:rsid w:val="00B63117"/>
    <w:pPr>
      <w:tabs>
        <w:tab w:val="center" w:pos="4820"/>
        <w:tab w:val="right" w:pos="9640"/>
      </w:tabs>
      <w:spacing w:after="180"/>
    </w:pPr>
    <w:rPr>
      <w:lang w:val="en-GB"/>
    </w:rPr>
  </w:style>
  <w:style w:type="table" w:customStyle="1" w:styleId="TableGrid1">
    <w:name w:val="Table Grid1"/>
    <w:basedOn w:val="TableNormal"/>
    <w:next w:val="TableGrid"/>
    <w:rsid w:val="00B63117"/>
    <w:rPr>
      <w:rFonts w:ascii="Times New Roman" w:eastAsia="ＭＳ 明朝"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B63117"/>
    <w:pPr>
      <w:tabs>
        <w:tab w:val="left" w:pos="1418"/>
      </w:tabs>
      <w:overflowPunct w:val="0"/>
      <w:autoSpaceDE w:val="0"/>
      <w:autoSpaceDN w:val="0"/>
      <w:adjustRightInd w:val="0"/>
      <w:spacing w:after="120"/>
      <w:textAlignment w:val="baseline"/>
    </w:pPr>
    <w:rPr>
      <w:rFonts w:ascii="Arial" w:eastAsia="ＭＳ 明朝" w:hAnsi="Arial"/>
      <w:sz w:val="24"/>
      <w:lang w:val="fr-FR" w:eastAsia="en-US"/>
    </w:rPr>
  </w:style>
  <w:style w:type="paragraph" w:customStyle="1" w:styleId="p20">
    <w:name w:val="p20"/>
    <w:basedOn w:val="Normal"/>
    <w:rsid w:val="00B63117"/>
    <w:pPr>
      <w:snapToGrid w:val="0"/>
      <w:textAlignment w:val="baseline"/>
    </w:pPr>
    <w:rPr>
      <w:rFonts w:ascii="Arial" w:eastAsia="SimSun" w:hAnsi="Arial" w:cs="Arial"/>
      <w:sz w:val="18"/>
      <w:szCs w:val="18"/>
      <w:lang w:eastAsia="zh-CN"/>
    </w:rPr>
  </w:style>
  <w:style w:type="paragraph" w:customStyle="1" w:styleId="ATC">
    <w:name w:val="ATC"/>
    <w:basedOn w:val="Normal"/>
    <w:rsid w:val="00B63117"/>
    <w:pPr>
      <w:overflowPunct w:val="0"/>
      <w:autoSpaceDE w:val="0"/>
      <w:autoSpaceDN w:val="0"/>
      <w:adjustRightInd w:val="0"/>
      <w:spacing w:after="180"/>
      <w:textAlignment w:val="baseline"/>
    </w:pPr>
    <w:rPr>
      <w:lang w:val="en-GB"/>
    </w:rPr>
  </w:style>
  <w:style w:type="paragraph" w:customStyle="1" w:styleId="TaOC">
    <w:name w:val="TaOC"/>
    <w:basedOn w:val="TAC"/>
    <w:rsid w:val="00B63117"/>
    <w:rPr>
      <w:rFonts w:eastAsia="Times New Roman"/>
      <w:szCs w:val="18"/>
      <w:lang w:val="en-GB"/>
    </w:rPr>
  </w:style>
  <w:style w:type="paragraph" w:customStyle="1" w:styleId="1CharChar1Char">
    <w:name w:val="(文字) (文字)1 Char (文字) (文字) Char (文字) (文字)1 Char (文字) (文字)"/>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63117"/>
    <w:rPr>
      <w:rFonts w:ascii="Arial" w:hAnsi="Arial"/>
      <w:sz w:val="32"/>
      <w:lang w:val="en-GB" w:eastAsia="en-US" w:bidi="ar-SA"/>
    </w:rPr>
  </w:style>
  <w:style w:type="paragraph" w:customStyle="1" w:styleId="xl40">
    <w:name w:val="xl40"/>
    <w:basedOn w:val="Normal"/>
    <w:rsid w:val="00B63117"/>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Separation">
    <w:name w:val="Separation"/>
    <w:basedOn w:val="Heading1"/>
    <w:next w:val="Normal"/>
    <w:rsid w:val="00B63117"/>
    <w:pPr>
      <w:keepLines/>
      <w:numPr>
        <w:numId w:val="0"/>
      </w:numPr>
      <w:spacing w:before="240" w:after="180"/>
      <w:ind w:left="1134" w:right="0" w:hanging="1134"/>
    </w:pPr>
    <w:rPr>
      <w:color w:val="0000FF"/>
      <w:sz w:val="36"/>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311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63117"/>
    <w:rPr>
      <w:rFonts w:ascii="Arial" w:hAnsi="Arial"/>
      <w:sz w:val="28"/>
      <w:lang w:val="en-GB" w:eastAsia="en-US" w:bidi="ar-SA"/>
    </w:rPr>
  </w:style>
  <w:style w:type="character" w:customStyle="1" w:styleId="T1Char3">
    <w:name w:val="T1 Char3"/>
    <w:aliases w:val="Header 6 Char Char3"/>
    <w:rsid w:val="00B63117"/>
    <w:rPr>
      <w:rFonts w:ascii="Arial" w:hAnsi="Arial"/>
      <w:lang w:val="en-GB" w:eastAsia="en-US" w:bidi="ar-SA"/>
    </w:rPr>
  </w:style>
  <w:style w:type="table" w:customStyle="1" w:styleId="Tabellengitternetz1">
    <w:name w:val="Tabellengitternetz1"/>
    <w:basedOn w:val="TableNormal"/>
    <w:next w:val="TableGrid"/>
    <w:rsid w:val="00B63117"/>
    <w:rPr>
      <w:rFonts w:ascii="Times New Roman" w:eastAsia="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B63117"/>
    <w:rPr>
      <w:rFonts w:ascii="Times New Roman" w:eastAsia="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B63117"/>
    <w:rPr>
      <w:rFonts w:ascii="Times New Roman" w:eastAsia="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B63117"/>
    <w:rPr>
      <w:rFonts w:ascii="Times New Roman" w:eastAsia="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B63117"/>
    <w:rPr>
      <w:rFonts w:ascii="Times New Roman" w:eastAsia="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B63117"/>
    <w:rPr>
      <w:rFonts w:ascii="Times New Roman" w:eastAsia="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B63117"/>
    <w:rPr>
      <w:rFonts w:ascii="Times New Roman" w:eastAsia="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B63117"/>
    <w:rPr>
      <w:rFonts w:ascii="Times New Roman" w:eastAsia="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B63117"/>
    <w:rPr>
      <w:rFonts w:ascii="Times New Roman" w:eastAsia="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B63117"/>
    <w:pPr>
      <w:tabs>
        <w:tab w:val="num" w:pos="928"/>
      </w:tabs>
      <w:spacing w:after="180"/>
      <w:ind w:left="928" w:hanging="360"/>
    </w:pPr>
    <w:rPr>
      <w:rFonts w:eastAsia="Batang"/>
      <w:lang w:val="en-GB" w:eastAsia="en-US"/>
    </w:rPr>
  </w:style>
  <w:style w:type="table" w:customStyle="1" w:styleId="TableGrid2">
    <w:name w:val="Table Grid2"/>
    <w:basedOn w:val="TableNormal"/>
    <w:next w:val="TableGrid"/>
    <w:rsid w:val="00B63117"/>
    <w:pPr>
      <w:overflowPunct w:val="0"/>
      <w:autoSpaceDE w:val="0"/>
      <w:autoSpaceDN w:val="0"/>
      <w:adjustRightInd w:val="0"/>
      <w:spacing w:after="180"/>
      <w:textAlignment w:val="baseline"/>
    </w:pPr>
    <w:rPr>
      <w:rFonts w:ascii="Times New Roman" w:eastAsia="SimSu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B63117"/>
    <w:pPr>
      <w:numPr>
        <w:ilvl w:val="0"/>
        <w:numId w:val="0"/>
      </w:numPr>
      <w:spacing w:after="180" w:line="240" w:lineRule="auto"/>
      <w:ind w:left="1980" w:hanging="1980"/>
    </w:pPr>
    <w:rPr>
      <w:rFonts w:ascii="Arial" w:eastAsia="ＭＳ 明朝" w:hAnsi="Arial"/>
      <w:b w:val="0"/>
      <w:sz w:val="20"/>
      <w:szCs w:val="20"/>
      <w:lang w:val="en-GB"/>
    </w:rPr>
  </w:style>
  <w:style w:type="paragraph" w:customStyle="1" w:styleId="StyleHeading6After9pt">
    <w:name w:val="Style Heading 6 + After:  9 pt"/>
    <w:basedOn w:val="Heading6"/>
    <w:rsid w:val="00B63117"/>
    <w:pPr>
      <w:numPr>
        <w:ilvl w:val="0"/>
        <w:numId w:val="0"/>
      </w:numPr>
      <w:spacing w:after="180" w:line="240" w:lineRule="auto"/>
    </w:pPr>
    <w:rPr>
      <w:rFonts w:ascii="Arial" w:eastAsia="ＭＳ 明朝" w:hAnsi="Arial"/>
      <w:b w:val="0"/>
      <w:sz w:val="20"/>
      <w:szCs w:val="20"/>
      <w:lang w:val="en-GB"/>
    </w:rPr>
  </w:style>
  <w:style w:type="table" w:customStyle="1" w:styleId="TableGrid3">
    <w:name w:val="Table Grid3"/>
    <w:basedOn w:val="TableNormal"/>
    <w:next w:val="TableGrid"/>
    <w:rsid w:val="00B63117"/>
    <w:pPr>
      <w:overflowPunct w:val="0"/>
      <w:autoSpaceDE w:val="0"/>
      <w:autoSpaceDN w:val="0"/>
      <w:adjustRightInd w:val="0"/>
      <w:spacing w:after="180"/>
      <w:textAlignment w:val="baseline"/>
    </w:pPr>
    <w:rPr>
      <w:rFonts w:ascii="Times New Roman" w:eastAsia="ＭＳ 明朝"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B63117"/>
    <w:pPr>
      <w:spacing w:after="180"/>
    </w:pPr>
    <w:rPr>
      <w:rFonts w:ascii="Tahoma" w:eastAsia="ＭＳ 明朝" w:hAnsi="Tahoma" w:cs="Tahoma"/>
      <w:sz w:val="16"/>
      <w:szCs w:val="16"/>
      <w:lang w:val="en-GB" w:eastAsia="en-US"/>
    </w:rPr>
  </w:style>
  <w:style w:type="paragraph" w:customStyle="1" w:styleId="JK-text-simpledoc">
    <w:name w:val="JK - text - simple doc"/>
    <w:basedOn w:val="BodyText"/>
    <w:autoRedefine/>
    <w:rsid w:val="00B63117"/>
    <w:pPr>
      <w:tabs>
        <w:tab w:val="num" w:pos="928"/>
        <w:tab w:val="num" w:pos="1097"/>
      </w:tabs>
      <w:spacing w:line="288" w:lineRule="auto"/>
      <w:ind w:left="1097" w:hanging="360"/>
      <w:jc w:val="left"/>
    </w:pPr>
    <w:rPr>
      <w:rFonts w:ascii="Arial" w:eastAsia="SimSun" w:hAnsi="Arial" w:cs="Arial"/>
      <w:szCs w:val="20"/>
      <w:lang w:eastAsia="en-US"/>
    </w:rPr>
  </w:style>
  <w:style w:type="paragraph" w:customStyle="1" w:styleId="b10">
    <w:name w:val="b1"/>
    <w:basedOn w:val="Normal"/>
    <w:rsid w:val="00B63117"/>
    <w:pPr>
      <w:spacing w:before="100" w:beforeAutospacing="1" w:after="100" w:afterAutospacing="1"/>
    </w:pPr>
    <w:rPr>
      <w:sz w:val="24"/>
      <w:szCs w:val="24"/>
      <w:lang w:eastAsia="en-US"/>
    </w:rPr>
  </w:style>
  <w:style w:type="paragraph" w:customStyle="1" w:styleId="10">
    <w:name w:val="吹き出し1"/>
    <w:basedOn w:val="Normal"/>
    <w:semiHidden/>
    <w:rsid w:val="00B63117"/>
    <w:pPr>
      <w:spacing w:after="180"/>
    </w:pPr>
    <w:rPr>
      <w:rFonts w:ascii="Tahoma" w:eastAsia="ＭＳ 明朝" w:hAnsi="Tahoma" w:cs="Tahoma"/>
      <w:sz w:val="16"/>
      <w:szCs w:val="16"/>
      <w:lang w:val="en-GB" w:eastAsia="en-US"/>
    </w:rPr>
  </w:style>
  <w:style w:type="paragraph" w:customStyle="1" w:styleId="ZchnZchn">
    <w:name w:val="Zchn Zchn"/>
    <w:semiHidden/>
    <w:rsid w:val="00B63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63117"/>
    <w:rPr>
      <w:rFonts w:ascii="Arial" w:hAnsi="Arial"/>
      <w:b/>
      <w:noProof/>
      <w:sz w:val="18"/>
      <w:lang w:val="en-GB" w:eastAsia="en-US" w:bidi="ar-SA"/>
    </w:rPr>
  </w:style>
  <w:style w:type="paragraph" w:customStyle="1" w:styleId="20">
    <w:name w:val="吹き出し2"/>
    <w:basedOn w:val="Normal"/>
    <w:semiHidden/>
    <w:rsid w:val="00B63117"/>
    <w:pPr>
      <w:spacing w:after="180"/>
    </w:pPr>
    <w:rPr>
      <w:rFonts w:ascii="Tahoma" w:eastAsia="ＭＳ 明朝" w:hAnsi="Tahoma" w:cs="Tahoma"/>
      <w:sz w:val="16"/>
      <w:szCs w:val="16"/>
      <w:lang w:val="en-GB" w:eastAsia="en-US"/>
    </w:rPr>
  </w:style>
  <w:style w:type="paragraph" w:customStyle="1" w:styleId="Note">
    <w:name w:val="Note"/>
    <w:basedOn w:val="B1"/>
    <w:rsid w:val="00B63117"/>
    <w:pPr>
      <w:overflowPunct w:val="0"/>
      <w:autoSpaceDE w:val="0"/>
      <w:autoSpaceDN w:val="0"/>
      <w:adjustRightInd w:val="0"/>
      <w:textAlignment w:val="baseline"/>
    </w:pPr>
    <w:rPr>
      <w:rFonts w:eastAsia="ＭＳ 明朝"/>
      <w:lang w:val="en-GB" w:eastAsia="en-GB"/>
    </w:rPr>
  </w:style>
  <w:style w:type="paragraph" w:customStyle="1" w:styleId="tabletext0">
    <w:name w:val="table text"/>
    <w:basedOn w:val="Normal"/>
    <w:next w:val="Normal"/>
    <w:rsid w:val="00B63117"/>
    <w:pPr>
      <w:overflowPunct w:val="0"/>
      <w:autoSpaceDE w:val="0"/>
      <w:autoSpaceDN w:val="0"/>
      <w:adjustRightInd w:val="0"/>
      <w:spacing w:after="180"/>
      <w:textAlignment w:val="baseline"/>
    </w:pPr>
    <w:rPr>
      <w:rFonts w:eastAsia="ＭＳ 明朝"/>
      <w:i/>
      <w:lang w:val="en-GB" w:eastAsia="en-GB"/>
    </w:rPr>
  </w:style>
  <w:style w:type="paragraph" w:customStyle="1" w:styleId="TOC91">
    <w:name w:val="TOC 91"/>
    <w:basedOn w:val="TOC8"/>
    <w:rsid w:val="00B63117"/>
    <w:pPr>
      <w:ind w:left="1418" w:hanging="1418"/>
    </w:pPr>
    <w:rPr>
      <w:rFonts w:eastAsia="ＭＳ 明朝"/>
      <w:lang w:eastAsia="en-GB"/>
    </w:rPr>
  </w:style>
  <w:style w:type="paragraph" w:customStyle="1" w:styleId="Caption1">
    <w:name w:val="Caption1"/>
    <w:basedOn w:val="Normal"/>
    <w:next w:val="Normal"/>
    <w:rsid w:val="00B63117"/>
    <w:pPr>
      <w:overflowPunct w:val="0"/>
      <w:autoSpaceDE w:val="0"/>
      <w:autoSpaceDN w:val="0"/>
      <w:adjustRightInd w:val="0"/>
      <w:spacing w:before="120" w:after="120"/>
      <w:textAlignment w:val="baseline"/>
    </w:pPr>
    <w:rPr>
      <w:rFonts w:eastAsia="ＭＳ 明朝"/>
      <w:b/>
      <w:lang w:val="en-GB" w:eastAsia="en-GB"/>
    </w:rPr>
  </w:style>
  <w:style w:type="paragraph" w:customStyle="1" w:styleId="HE">
    <w:name w:val="HE"/>
    <w:basedOn w:val="Normal"/>
    <w:rsid w:val="00B63117"/>
    <w:pPr>
      <w:overflowPunct w:val="0"/>
      <w:autoSpaceDE w:val="0"/>
      <w:autoSpaceDN w:val="0"/>
      <w:adjustRightInd w:val="0"/>
      <w:textAlignment w:val="baseline"/>
    </w:pPr>
    <w:rPr>
      <w:rFonts w:eastAsia="ＭＳ 明朝"/>
      <w:b/>
      <w:lang w:val="en-GB" w:eastAsia="en-GB"/>
    </w:rPr>
  </w:style>
  <w:style w:type="paragraph" w:customStyle="1" w:styleId="HO">
    <w:name w:val="HO"/>
    <w:basedOn w:val="Normal"/>
    <w:rsid w:val="00B63117"/>
    <w:pPr>
      <w:overflowPunct w:val="0"/>
      <w:autoSpaceDE w:val="0"/>
      <w:autoSpaceDN w:val="0"/>
      <w:adjustRightInd w:val="0"/>
      <w:jc w:val="right"/>
      <w:textAlignment w:val="baseline"/>
    </w:pPr>
    <w:rPr>
      <w:rFonts w:eastAsia="ＭＳ 明朝"/>
      <w:b/>
      <w:lang w:val="en-GB" w:eastAsia="en-GB"/>
    </w:rPr>
  </w:style>
  <w:style w:type="paragraph" w:customStyle="1" w:styleId="WP">
    <w:name w:val="WP"/>
    <w:basedOn w:val="Normal"/>
    <w:rsid w:val="00B63117"/>
    <w:pPr>
      <w:overflowPunct w:val="0"/>
      <w:autoSpaceDE w:val="0"/>
      <w:autoSpaceDN w:val="0"/>
      <w:adjustRightInd w:val="0"/>
      <w:jc w:val="both"/>
      <w:textAlignment w:val="baseline"/>
    </w:pPr>
    <w:rPr>
      <w:rFonts w:eastAsia="ＭＳ 明朝"/>
      <w:lang w:val="en-GB" w:eastAsia="en-GB"/>
    </w:rPr>
  </w:style>
  <w:style w:type="paragraph" w:customStyle="1" w:styleId="ZK">
    <w:name w:val="ZK"/>
    <w:rsid w:val="00B63117"/>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B63117"/>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B63117"/>
    <w:pPr>
      <w:widowControl w:val="0"/>
      <w:tabs>
        <w:tab w:val="clear" w:pos="4419"/>
        <w:tab w:val="clear" w:pos="8838"/>
        <w:tab w:val="center" w:pos="4678"/>
        <w:tab w:val="right" w:pos="9356"/>
      </w:tabs>
      <w:overflowPunct w:val="0"/>
      <w:autoSpaceDE w:val="0"/>
      <w:autoSpaceDN w:val="0"/>
      <w:adjustRightInd w:val="0"/>
      <w:jc w:val="both"/>
      <w:textAlignment w:val="baseline"/>
    </w:pPr>
    <w:rPr>
      <w:rFonts w:eastAsia="ＭＳ 明朝"/>
      <w:bCs/>
      <w:iCs/>
      <w:szCs w:val="18"/>
      <w:lang w:eastAsia="en-GB"/>
    </w:rPr>
  </w:style>
  <w:style w:type="paragraph" w:customStyle="1" w:styleId="CRfront">
    <w:name w:val="CR_front"/>
    <w:basedOn w:val="Normal"/>
    <w:rsid w:val="00B63117"/>
    <w:pPr>
      <w:overflowPunct w:val="0"/>
      <w:autoSpaceDE w:val="0"/>
      <w:autoSpaceDN w:val="0"/>
      <w:adjustRightInd w:val="0"/>
      <w:spacing w:after="180"/>
      <w:textAlignment w:val="baseline"/>
    </w:pPr>
    <w:rPr>
      <w:rFonts w:eastAsia="ＭＳ 明朝"/>
      <w:lang w:val="en-GB" w:eastAsia="en-GB"/>
    </w:rPr>
  </w:style>
  <w:style w:type="paragraph" w:customStyle="1" w:styleId="NumberedList">
    <w:name w:val="Numbered List"/>
    <w:basedOn w:val="Para1"/>
    <w:rsid w:val="00B63117"/>
    <w:pPr>
      <w:tabs>
        <w:tab w:val="left" w:pos="360"/>
      </w:tabs>
      <w:ind w:left="360" w:hanging="360"/>
    </w:pPr>
  </w:style>
  <w:style w:type="paragraph" w:customStyle="1" w:styleId="Para1">
    <w:name w:val="Para1"/>
    <w:basedOn w:val="Normal"/>
    <w:rsid w:val="00B63117"/>
    <w:pPr>
      <w:overflowPunct w:val="0"/>
      <w:autoSpaceDE w:val="0"/>
      <w:autoSpaceDN w:val="0"/>
      <w:adjustRightInd w:val="0"/>
      <w:spacing w:before="120" w:after="120"/>
      <w:textAlignment w:val="baseline"/>
    </w:pPr>
    <w:rPr>
      <w:rFonts w:eastAsia="ＭＳ 明朝"/>
      <w:lang w:eastAsia="en-GB"/>
    </w:rPr>
  </w:style>
  <w:style w:type="paragraph" w:customStyle="1" w:styleId="Teststep">
    <w:name w:val="Test step"/>
    <w:basedOn w:val="Normal"/>
    <w:rsid w:val="00B63117"/>
    <w:pPr>
      <w:tabs>
        <w:tab w:val="left" w:pos="720"/>
      </w:tabs>
      <w:overflowPunct w:val="0"/>
      <w:autoSpaceDE w:val="0"/>
      <w:autoSpaceDN w:val="0"/>
      <w:adjustRightInd w:val="0"/>
      <w:ind w:left="720" w:hanging="720"/>
      <w:textAlignment w:val="baseline"/>
    </w:pPr>
    <w:rPr>
      <w:rFonts w:eastAsia="ＭＳ 明朝"/>
      <w:lang w:val="en-GB" w:eastAsia="en-GB"/>
    </w:rPr>
  </w:style>
  <w:style w:type="paragraph" w:customStyle="1" w:styleId="TableTitle">
    <w:name w:val="TableTitle"/>
    <w:basedOn w:val="BodyText2"/>
    <w:next w:val="BodyText2"/>
    <w:rsid w:val="00B63117"/>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rsid w:val="00B63117"/>
    <w:pPr>
      <w:overflowPunct w:val="0"/>
      <w:autoSpaceDE w:val="0"/>
      <w:autoSpaceDN w:val="0"/>
      <w:adjustRightInd w:val="0"/>
      <w:spacing w:after="180"/>
      <w:ind w:left="400" w:hanging="400"/>
      <w:jc w:val="center"/>
      <w:textAlignment w:val="baseline"/>
    </w:pPr>
    <w:rPr>
      <w:rFonts w:eastAsia="ＭＳ 明朝"/>
      <w:b/>
      <w:lang w:val="en-GB" w:eastAsia="en-GB"/>
    </w:rPr>
  </w:style>
  <w:style w:type="paragraph" w:customStyle="1" w:styleId="table">
    <w:name w:val="table"/>
    <w:basedOn w:val="Normal"/>
    <w:next w:val="Normal"/>
    <w:rsid w:val="00B63117"/>
    <w:pPr>
      <w:overflowPunct w:val="0"/>
      <w:autoSpaceDE w:val="0"/>
      <w:autoSpaceDN w:val="0"/>
      <w:adjustRightInd w:val="0"/>
      <w:jc w:val="center"/>
      <w:textAlignment w:val="baseline"/>
    </w:pPr>
    <w:rPr>
      <w:rFonts w:eastAsia="ＭＳ 明朝"/>
      <w:lang w:eastAsia="en-GB"/>
    </w:rPr>
  </w:style>
  <w:style w:type="paragraph" w:customStyle="1" w:styleId="t2">
    <w:name w:val="t2"/>
    <w:basedOn w:val="Normal"/>
    <w:rsid w:val="00B63117"/>
    <w:pPr>
      <w:overflowPunct w:val="0"/>
      <w:autoSpaceDE w:val="0"/>
      <w:autoSpaceDN w:val="0"/>
      <w:adjustRightInd w:val="0"/>
      <w:textAlignment w:val="baseline"/>
    </w:pPr>
    <w:rPr>
      <w:rFonts w:eastAsia="ＭＳ 明朝"/>
      <w:lang w:val="en-GB" w:eastAsia="en-GB"/>
    </w:rPr>
  </w:style>
  <w:style w:type="paragraph" w:customStyle="1" w:styleId="CommentNokia">
    <w:name w:val="Comment Nokia"/>
    <w:basedOn w:val="Normal"/>
    <w:rsid w:val="00B63117"/>
    <w:pPr>
      <w:tabs>
        <w:tab w:val="left" w:pos="360"/>
      </w:tabs>
      <w:overflowPunct w:val="0"/>
      <w:autoSpaceDE w:val="0"/>
      <w:autoSpaceDN w:val="0"/>
      <w:adjustRightInd w:val="0"/>
      <w:spacing w:after="180"/>
      <w:ind w:left="360" w:hanging="360"/>
      <w:textAlignment w:val="baseline"/>
    </w:pPr>
    <w:rPr>
      <w:rFonts w:eastAsia="ＭＳ 明朝"/>
      <w:sz w:val="22"/>
      <w:lang w:eastAsia="en-GB"/>
    </w:rPr>
  </w:style>
  <w:style w:type="paragraph" w:customStyle="1" w:styleId="Copyright">
    <w:name w:val="Copyright"/>
    <w:basedOn w:val="Normal"/>
    <w:rsid w:val="00B63117"/>
    <w:pPr>
      <w:overflowPunct w:val="0"/>
      <w:autoSpaceDE w:val="0"/>
      <w:autoSpaceDN w:val="0"/>
      <w:adjustRightInd w:val="0"/>
      <w:jc w:val="center"/>
      <w:textAlignment w:val="baseline"/>
    </w:pPr>
    <w:rPr>
      <w:rFonts w:ascii="Arial" w:eastAsia="ＭＳ 明朝" w:hAnsi="Arial"/>
      <w:b/>
      <w:sz w:val="16"/>
      <w:lang w:val="en-GB"/>
    </w:rPr>
  </w:style>
  <w:style w:type="paragraph" w:customStyle="1" w:styleId="Tdoctable">
    <w:name w:val="Tdoc_table"/>
    <w:rsid w:val="00B6311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63117"/>
    <w:pPr>
      <w:spacing w:before="120"/>
      <w:outlineLvl w:val="2"/>
    </w:pPr>
    <w:rPr>
      <w:sz w:val="28"/>
    </w:rPr>
  </w:style>
  <w:style w:type="paragraph" w:customStyle="1" w:styleId="Heading2Head2A2">
    <w:name w:val="Heading 2.Head2A.2"/>
    <w:basedOn w:val="Heading1"/>
    <w:next w:val="Normal"/>
    <w:rsid w:val="00B63117"/>
    <w:pPr>
      <w:keepLines/>
      <w:numPr>
        <w:numId w:val="0"/>
      </w:numPr>
      <w:overflowPunct w:val="0"/>
      <w:autoSpaceDE w:val="0"/>
      <w:autoSpaceDN w:val="0"/>
      <w:adjustRightInd w:val="0"/>
      <w:spacing w:before="180" w:after="180"/>
      <w:ind w:left="1134" w:right="0" w:hanging="1134"/>
      <w:textAlignment w:val="baseline"/>
      <w:outlineLvl w:val="1"/>
    </w:pPr>
    <w:rPr>
      <w:rFonts w:eastAsia="SimSun"/>
      <w:b w:val="0"/>
      <w:sz w:val="32"/>
      <w:szCs w:val="36"/>
      <w:lang w:eastAsia="es-ES"/>
    </w:rPr>
  </w:style>
  <w:style w:type="paragraph" w:customStyle="1" w:styleId="TitleText">
    <w:name w:val="Title Text"/>
    <w:basedOn w:val="Normal"/>
    <w:next w:val="Normal"/>
    <w:rsid w:val="00B63117"/>
    <w:pPr>
      <w:overflowPunct w:val="0"/>
      <w:autoSpaceDE w:val="0"/>
      <w:autoSpaceDN w:val="0"/>
      <w:adjustRightInd w:val="0"/>
      <w:spacing w:after="220"/>
      <w:textAlignment w:val="baseline"/>
    </w:pPr>
    <w:rPr>
      <w:rFonts w:eastAsia="ＭＳ 明朝"/>
      <w:b/>
      <w:lang w:eastAsia="en-GB"/>
    </w:rPr>
  </w:style>
  <w:style w:type="paragraph" w:customStyle="1" w:styleId="berschrift2Head2A2">
    <w:name w:val="Überschrift 2.Head2A.2"/>
    <w:basedOn w:val="Heading1"/>
    <w:next w:val="Normal"/>
    <w:rsid w:val="00B63117"/>
    <w:pPr>
      <w:keepLines/>
      <w:numPr>
        <w:numId w:val="0"/>
      </w:numPr>
      <w:spacing w:before="180" w:after="180"/>
      <w:ind w:left="1134" w:right="0" w:hanging="1134"/>
      <w:outlineLvl w:val="1"/>
    </w:pPr>
    <w:rPr>
      <w:rFonts w:eastAsia="ＭＳ 明朝"/>
      <w:b w:val="0"/>
      <w:sz w:val="32"/>
      <w:szCs w:val="36"/>
      <w:lang w:eastAsia="de-DE"/>
    </w:rPr>
  </w:style>
  <w:style w:type="paragraph" w:customStyle="1" w:styleId="berschrift3h3H3Underrubrik2">
    <w:name w:val="Überschrift 3.h3.H3.Underrubrik2"/>
    <w:basedOn w:val="Heading2"/>
    <w:next w:val="Normal"/>
    <w:rsid w:val="00B63117"/>
    <w:pPr>
      <w:keepLines/>
      <w:numPr>
        <w:ilvl w:val="0"/>
        <w:numId w:val="0"/>
      </w:numPr>
      <w:spacing w:before="120" w:after="180"/>
      <w:ind w:left="1134" w:right="0" w:hanging="1134"/>
      <w:outlineLvl w:val="2"/>
    </w:pPr>
    <w:rPr>
      <w:rFonts w:eastAsia="ＭＳ 明朝"/>
      <w:b w:val="0"/>
      <w:bCs w:val="0"/>
      <w:iCs w:val="0"/>
      <w:sz w:val="28"/>
      <w:szCs w:val="32"/>
      <w:lang w:eastAsia="de-DE"/>
    </w:rPr>
  </w:style>
  <w:style w:type="paragraph" w:customStyle="1" w:styleId="Reference">
    <w:name w:val="Reference"/>
    <w:basedOn w:val="Normal"/>
    <w:rsid w:val="00B63117"/>
    <w:pPr>
      <w:numPr>
        <w:numId w:val="12"/>
      </w:numPr>
    </w:pPr>
    <w:rPr>
      <w:rFonts w:eastAsia="ＭＳ 明朝"/>
      <w:lang w:val="en-GB" w:eastAsia="en-GB"/>
    </w:rPr>
  </w:style>
  <w:style w:type="paragraph" w:customStyle="1" w:styleId="Bullets">
    <w:name w:val="Bullets"/>
    <w:basedOn w:val="BodyText"/>
    <w:rsid w:val="00B63117"/>
    <w:pPr>
      <w:widowControl w:val="0"/>
      <w:overflowPunct w:val="0"/>
      <w:autoSpaceDE w:val="0"/>
      <w:autoSpaceDN w:val="0"/>
      <w:adjustRightInd w:val="0"/>
      <w:ind w:left="283" w:hanging="283"/>
      <w:jc w:val="left"/>
      <w:textAlignment w:val="baseline"/>
    </w:pPr>
    <w:rPr>
      <w:rFonts w:eastAsia="ＭＳ 明朝"/>
      <w:szCs w:val="20"/>
      <w:lang w:val="en-GB" w:eastAsia="de-DE"/>
    </w:rPr>
  </w:style>
  <w:style w:type="paragraph" w:customStyle="1" w:styleId="11BodyText">
    <w:name w:val="11 BodyText"/>
    <w:basedOn w:val="Normal"/>
    <w:rsid w:val="00B63117"/>
    <w:pPr>
      <w:spacing w:after="220"/>
      <w:ind w:left="1298"/>
    </w:pPr>
    <w:rPr>
      <w:rFonts w:ascii="Arial" w:eastAsia="SimSun" w:hAnsi="Arial"/>
      <w:lang w:eastAsia="en-GB"/>
    </w:rPr>
  </w:style>
  <w:style w:type="numbering" w:customStyle="1" w:styleId="11">
    <w:name w:val="无列表1"/>
    <w:next w:val="NoList"/>
    <w:semiHidden/>
    <w:rsid w:val="00B63117"/>
  </w:style>
  <w:style w:type="character" w:customStyle="1" w:styleId="CRCoverPageChar">
    <w:name w:val="CR Cover Page Char"/>
    <w:link w:val="CRCoverPage"/>
    <w:rsid w:val="00B63117"/>
    <w:rPr>
      <w:rFonts w:ascii="Arial" w:eastAsia="Times New Roman" w:hAnsi="Arial"/>
      <w:lang w:val="en-GB" w:eastAsia="en-US"/>
    </w:rPr>
  </w:style>
  <w:style w:type="paragraph" w:customStyle="1" w:styleId="1030302">
    <w:name w:val="样式 样式 标题 1 + 两端对齐 段前: 0.3 行 段后: 0.3 行 行距: 单倍行距 + 段前: 0.2 行 段后: ..."/>
    <w:basedOn w:val="Normal"/>
    <w:autoRedefine/>
    <w:rsid w:val="00B63117"/>
    <w:pPr>
      <w:keepNext/>
      <w:tabs>
        <w:tab w:val="num" w:pos="0"/>
      </w:tabs>
      <w:spacing w:beforeLines="20" w:afterLines="10"/>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B63117"/>
    <w:pPr>
      <w:overflowPunct w:val="0"/>
      <w:autoSpaceDE w:val="0"/>
      <w:autoSpaceDN w:val="0"/>
      <w:adjustRightInd w:val="0"/>
      <w:spacing w:after="180"/>
      <w:textAlignment w:val="baseline"/>
    </w:pPr>
    <w:rPr>
      <w:rFonts w:ascii="Times New Roman" w:eastAsia="SimSu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B63117"/>
    <w:pPr>
      <w:overflowPunct w:val="0"/>
      <w:autoSpaceDE w:val="0"/>
      <w:autoSpaceDN w:val="0"/>
      <w:adjustRightInd w:val="0"/>
      <w:spacing w:after="180"/>
      <w:textAlignment w:val="baseline"/>
    </w:pPr>
    <w:rPr>
      <w:rFonts w:ascii="Times New Roman" w:eastAsia="SimSu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B63117"/>
    <w:pPr>
      <w:tabs>
        <w:tab w:val="num" w:pos="720"/>
      </w:tabs>
      <w:overflowPunct w:val="0"/>
      <w:autoSpaceDE w:val="0"/>
      <w:autoSpaceDN w:val="0"/>
      <w:adjustRightInd w:val="0"/>
      <w:spacing w:after="180"/>
      <w:ind w:left="720" w:hanging="360"/>
      <w:textAlignment w:val="baseline"/>
    </w:pPr>
    <w:rPr>
      <w:lang w:val="en-GB" w:eastAsia="en-US"/>
    </w:rPr>
  </w:style>
  <w:style w:type="paragraph" w:customStyle="1" w:styleId="NormalArial">
    <w:name w:val="Normal + Arial"/>
    <w:aliases w:val="9 pt,Right,Right:  0,24 cm,After:  0 pt"/>
    <w:basedOn w:val="Normal"/>
    <w:rsid w:val="00B63117"/>
    <w:pPr>
      <w:keepNext/>
      <w:keepLines/>
      <w:overflowPunct w:val="0"/>
      <w:autoSpaceDE w:val="0"/>
      <w:autoSpaceDN w:val="0"/>
      <w:adjustRightInd w:val="0"/>
      <w:ind w:right="134"/>
      <w:jc w:val="right"/>
      <w:textAlignment w:val="baseline"/>
    </w:pPr>
    <w:rPr>
      <w:rFonts w:ascii="Arial" w:hAnsi="Arial" w:cs="Arial"/>
      <w:sz w:val="18"/>
      <w:szCs w:val="18"/>
      <w:lang w:eastAsia="en-US"/>
    </w:rPr>
  </w:style>
  <w:style w:type="paragraph" w:customStyle="1" w:styleId="StyleTAC">
    <w:name w:val="Style TAC +"/>
    <w:basedOn w:val="TAC"/>
    <w:next w:val="TAC"/>
    <w:link w:val="StyleTACChar"/>
    <w:autoRedefine/>
    <w:rsid w:val="00B63117"/>
    <w:pPr>
      <w:overflowPunct/>
      <w:autoSpaceDE/>
      <w:autoSpaceDN/>
      <w:adjustRightInd/>
      <w:textAlignment w:val="auto"/>
    </w:pPr>
    <w:rPr>
      <w:rFonts w:eastAsia="Times New Roman"/>
      <w:kern w:val="2"/>
      <w:lang w:val="en-GB"/>
    </w:rPr>
  </w:style>
  <w:style w:type="character" w:customStyle="1" w:styleId="StyleTACChar">
    <w:name w:val="Style TAC + Char"/>
    <w:link w:val="StyleTAC"/>
    <w:rsid w:val="00B63117"/>
    <w:rPr>
      <w:rFonts w:ascii="Arial" w:eastAsia="Times New Roman" w:hAnsi="Arial"/>
      <w:kern w:val="2"/>
      <w:sz w:val="18"/>
      <w:lang w:val="en-GB"/>
    </w:rPr>
  </w:style>
  <w:style w:type="character" w:customStyle="1" w:styleId="CharChar29">
    <w:name w:val="Char Char29"/>
    <w:rsid w:val="00B63117"/>
    <w:rPr>
      <w:rFonts w:ascii="Arial" w:hAnsi="Arial"/>
      <w:sz w:val="36"/>
      <w:lang w:val="en-GB" w:eastAsia="en-US" w:bidi="ar-SA"/>
    </w:rPr>
  </w:style>
  <w:style w:type="character" w:customStyle="1" w:styleId="CharChar28">
    <w:name w:val="Char Char28"/>
    <w:rsid w:val="00B63117"/>
    <w:rPr>
      <w:rFonts w:ascii="Arial" w:hAnsi="Arial"/>
      <w:sz w:val="32"/>
      <w:lang w:val="en-GB"/>
    </w:rPr>
  </w:style>
  <w:style w:type="character" w:customStyle="1" w:styleId="msoins00">
    <w:name w:val="msoins0"/>
    <w:rsid w:val="00B6311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631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63117"/>
    <w:rPr>
      <w:rFonts w:ascii="Arial" w:hAnsi="Arial"/>
      <w:sz w:val="22"/>
      <w:lang w:val="en-GB" w:eastAsia="en-GB" w:bidi="ar-SA"/>
    </w:rPr>
  </w:style>
  <w:style w:type="paragraph" w:customStyle="1" w:styleId="Default">
    <w:name w:val="Default"/>
    <w:rsid w:val="00B63117"/>
    <w:pPr>
      <w:widowControl w:val="0"/>
      <w:autoSpaceDE w:val="0"/>
      <w:autoSpaceDN w:val="0"/>
      <w:adjustRightInd w:val="0"/>
    </w:pPr>
    <w:rPr>
      <w:rFonts w:ascii="Arial" w:eastAsia="Malgun Gothic"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3092275">
      <w:bodyDiv w:val="1"/>
      <w:marLeft w:val="0"/>
      <w:marRight w:val="0"/>
      <w:marTop w:val="0"/>
      <w:marBottom w:val="0"/>
      <w:divBdr>
        <w:top w:val="none" w:sz="0" w:space="0" w:color="auto"/>
        <w:left w:val="none" w:sz="0" w:space="0" w:color="auto"/>
        <w:bottom w:val="none" w:sz="0" w:space="0" w:color="auto"/>
        <w:right w:val="none" w:sz="0" w:space="0" w:color="auto"/>
      </w:divBdr>
      <w:divsChild>
        <w:div w:id="499464730">
          <w:marLeft w:val="1166"/>
          <w:marRight w:val="0"/>
          <w:marTop w:val="0"/>
          <w:marBottom w:val="120"/>
          <w:divBdr>
            <w:top w:val="none" w:sz="0" w:space="0" w:color="auto"/>
            <w:left w:val="none" w:sz="0" w:space="0" w:color="auto"/>
            <w:bottom w:val="none" w:sz="0" w:space="0" w:color="auto"/>
            <w:right w:val="none" w:sz="0" w:space="0" w:color="auto"/>
          </w:divBdr>
        </w:div>
        <w:div w:id="1308051550">
          <w:marLeft w:val="1166"/>
          <w:marRight w:val="0"/>
          <w:marTop w:val="0"/>
          <w:marBottom w:val="120"/>
          <w:divBdr>
            <w:top w:val="none" w:sz="0" w:space="0" w:color="auto"/>
            <w:left w:val="none" w:sz="0" w:space="0" w:color="auto"/>
            <w:bottom w:val="none" w:sz="0" w:space="0" w:color="auto"/>
            <w:right w:val="none" w:sz="0" w:space="0" w:color="auto"/>
          </w:divBdr>
        </w:div>
      </w:divsChild>
    </w:div>
    <w:div w:id="29648040">
      <w:bodyDiv w:val="1"/>
      <w:marLeft w:val="0"/>
      <w:marRight w:val="0"/>
      <w:marTop w:val="0"/>
      <w:marBottom w:val="0"/>
      <w:divBdr>
        <w:top w:val="none" w:sz="0" w:space="0" w:color="auto"/>
        <w:left w:val="none" w:sz="0" w:space="0" w:color="auto"/>
        <w:bottom w:val="none" w:sz="0" w:space="0" w:color="auto"/>
        <w:right w:val="none" w:sz="0" w:space="0" w:color="auto"/>
      </w:divBdr>
    </w:div>
    <w:div w:id="108479050">
      <w:bodyDiv w:val="1"/>
      <w:marLeft w:val="0"/>
      <w:marRight w:val="0"/>
      <w:marTop w:val="0"/>
      <w:marBottom w:val="0"/>
      <w:divBdr>
        <w:top w:val="none" w:sz="0" w:space="0" w:color="auto"/>
        <w:left w:val="none" w:sz="0" w:space="0" w:color="auto"/>
        <w:bottom w:val="none" w:sz="0" w:space="0" w:color="auto"/>
        <w:right w:val="none" w:sz="0" w:space="0" w:color="auto"/>
      </w:divBdr>
    </w:div>
    <w:div w:id="337124221">
      <w:bodyDiv w:val="1"/>
      <w:marLeft w:val="0"/>
      <w:marRight w:val="0"/>
      <w:marTop w:val="0"/>
      <w:marBottom w:val="0"/>
      <w:divBdr>
        <w:top w:val="none" w:sz="0" w:space="0" w:color="auto"/>
        <w:left w:val="none" w:sz="0" w:space="0" w:color="auto"/>
        <w:bottom w:val="none" w:sz="0" w:space="0" w:color="auto"/>
        <w:right w:val="none" w:sz="0" w:space="0" w:color="auto"/>
      </w:divBdr>
      <w:divsChild>
        <w:div w:id="913125486">
          <w:marLeft w:val="547"/>
          <w:marRight w:val="0"/>
          <w:marTop w:val="134"/>
          <w:marBottom w:val="0"/>
          <w:divBdr>
            <w:top w:val="none" w:sz="0" w:space="0" w:color="auto"/>
            <w:left w:val="none" w:sz="0" w:space="0" w:color="auto"/>
            <w:bottom w:val="none" w:sz="0" w:space="0" w:color="auto"/>
            <w:right w:val="none" w:sz="0" w:space="0" w:color="auto"/>
          </w:divBdr>
        </w:div>
        <w:div w:id="2093775109">
          <w:marLeft w:val="1166"/>
          <w:marRight w:val="0"/>
          <w:marTop w:val="115"/>
          <w:marBottom w:val="0"/>
          <w:divBdr>
            <w:top w:val="none" w:sz="0" w:space="0" w:color="auto"/>
            <w:left w:val="none" w:sz="0" w:space="0" w:color="auto"/>
            <w:bottom w:val="none" w:sz="0" w:space="0" w:color="auto"/>
            <w:right w:val="none" w:sz="0" w:space="0" w:color="auto"/>
          </w:divBdr>
        </w:div>
        <w:div w:id="1882088213">
          <w:marLeft w:val="1800"/>
          <w:marRight w:val="0"/>
          <w:marTop w:val="96"/>
          <w:marBottom w:val="0"/>
          <w:divBdr>
            <w:top w:val="none" w:sz="0" w:space="0" w:color="auto"/>
            <w:left w:val="none" w:sz="0" w:space="0" w:color="auto"/>
            <w:bottom w:val="none" w:sz="0" w:space="0" w:color="auto"/>
            <w:right w:val="none" w:sz="0" w:space="0" w:color="auto"/>
          </w:divBdr>
        </w:div>
        <w:div w:id="1011954153">
          <w:marLeft w:val="547"/>
          <w:marRight w:val="0"/>
          <w:marTop w:val="134"/>
          <w:marBottom w:val="0"/>
          <w:divBdr>
            <w:top w:val="none" w:sz="0" w:space="0" w:color="auto"/>
            <w:left w:val="none" w:sz="0" w:space="0" w:color="auto"/>
            <w:bottom w:val="none" w:sz="0" w:space="0" w:color="auto"/>
            <w:right w:val="none" w:sz="0" w:space="0" w:color="auto"/>
          </w:divBdr>
        </w:div>
        <w:div w:id="1601178825">
          <w:marLeft w:val="1166"/>
          <w:marRight w:val="0"/>
          <w:marTop w:val="115"/>
          <w:marBottom w:val="0"/>
          <w:divBdr>
            <w:top w:val="none" w:sz="0" w:space="0" w:color="auto"/>
            <w:left w:val="none" w:sz="0" w:space="0" w:color="auto"/>
            <w:bottom w:val="none" w:sz="0" w:space="0" w:color="auto"/>
            <w:right w:val="none" w:sz="0" w:space="0" w:color="auto"/>
          </w:divBdr>
        </w:div>
        <w:div w:id="180049977">
          <w:marLeft w:val="1800"/>
          <w:marRight w:val="0"/>
          <w:marTop w:val="96"/>
          <w:marBottom w:val="0"/>
          <w:divBdr>
            <w:top w:val="none" w:sz="0" w:space="0" w:color="auto"/>
            <w:left w:val="none" w:sz="0" w:space="0" w:color="auto"/>
            <w:bottom w:val="none" w:sz="0" w:space="0" w:color="auto"/>
            <w:right w:val="none" w:sz="0" w:space="0" w:color="auto"/>
          </w:divBdr>
        </w:div>
        <w:div w:id="481045563">
          <w:marLeft w:val="1800"/>
          <w:marRight w:val="0"/>
          <w:marTop w:val="96"/>
          <w:marBottom w:val="0"/>
          <w:divBdr>
            <w:top w:val="none" w:sz="0" w:space="0" w:color="auto"/>
            <w:left w:val="none" w:sz="0" w:space="0" w:color="auto"/>
            <w:bottom w:val="none" w:sz="0" w:space="0" w:color="auto"/>
            <w:right w:val="none" w:sz="0" w:space="0" w:color="auto"/>
          </w:divBdr>
        </w:div>
        <w:div w:id="1569463650">
          <w:marLeft w:val="1800"/>
          <w:marRight w:val="0"/>
          <w:marTop w:val="96"/>
          <w:marBottom w:val="0"/>
          <w:divBdr>
            <w:top w:val="none" w:sz="0" w:space="0" w:color="auto"/>
            <w:left w:val="none" w:sz="0" w:space="0" w:color="auto"/>
            <w:bottom w:val="none" w:sz="0" w:space="0" w:color="auto"/>
            <w:right w:val="none" w:sz="0" w:space="0" w:color="auto"/>
          </w:divBdr>
        </w:div>
        <w:div w:id="1382746313">
          <w:marLeft w:val="547"/>
          <w:marRight w:val="0"/>
          <w:marTop w:val="134"/>
          <w:marBottom w:val="0"/>
          <w:divBdr>
            <w:top w:val="none" w:sz="0" w:space="0" w:color="auto"/>
            <w:left w:val="none" w:sz="0" w:space="0" w:color="auto"/>
            <w:bottom w:val="none" w:sz="0" w:space="0" w:color="auto"/>
            <w:right w:val="none" w:sz="0" w:space="0" w:color="auto"/>
          </w:divBdr>
        </w:div>
        <w:div w:id="454953662">
          <w:marLeft w:val="1166"/>
          <w:marRight w:val="0"/>
          <w:marTop w:val="115"/>
          <w:marBottom w:val="0"/>
          <w:divBdr>
            <w:top w:val="none" w:sz="0" w:space="0" w:color="auto"/>
            <w:left w:val="none" w:sz="0" w:space="0" w:color="auto"/>
            <w:bottom w:val="none" w:sz="0" w:space="0" w:color="auto"/>
            <w:right w:val="none" w:sz="0" w:space="0" w:color="auto"/>
          </w:divBdr>
        </w:div>
      </w:divsChild>
    </w:div>
    <w:div w:id="407925461">
      <w:bodyDiv w:val="1"/>
      <w:marLeft w:val="0"/>
      <w:marRight w:val="0"/>
      <w:marTop w:val="0"/>
      <w:marBottom w:val="0"/>
      <w:divBdr>
        <w:top w:val="none" w:sz="0" w:space="0" w:color="auto"/>
        <w:left w:val="none" w:sz="0" w:space="0" w:color="auto"/>
        <w:bottom w:val="none" w:sz="0" w:space="0" w:color="auto"/>
        <w:right w:val="none" w:sz="0" w:space="0" w:color="auto"/>
      </w:divBdr>
    </w:div>
    <w:div w:id="437067044">
      <w:bodyDiv w:val="1"/>
      <w:marLeft w:val="0"/>
      <w:marRight w:val="0"/>
      <w:marTop w:val="0"/>
      <w:marBottom w:val="0"/>
      <w:divBdr>
        <w:top w:val="none" w:sz="0" w:space="0" w:color="auto"/>
        <w:left w:val="none" w:sz="0" w:space="0" w:color="auto"/>
        <w:bottom w:val="none" w:sz="0" w:space="0" w:color="auto"/>
        <w:right w:val="none" w:sz="0" w:space="0" w:color="auto"/>
      </w:divBdr>
    </w:div>
    <w:div w:id="439880246">
      <w:bodyDiv w:val="1"/>
      <w:marLeft w:val="0"/>
      <w:marRight w:val="0"/>
      <w:marTop w:val="0"/>
      <w:marBottom w:val="0"/>
      <w:divBdr>
        <w:top w:val="none" w:sz="0" w:space="0" w:color="auto"/>
        <w:left w:val="none" w:sz="0" w:space="0" w:color="auto"/>
        <w:bottom w:val="none" w:sz="0" w:space="0" w:color="auto"/>
        <w:right w:val="none" w:sz="0" w:space="0" w:color="auto"/>
      </w:divBdr>
    </w:div>
    <w:div w:id="470248184">
      <w:bodyDiv w:val="1"/>
      <w:marLeft w:val="0"/>
      <w:marRight w:val="0"/>
      <w:marTop w:val="0"/>
      <w:marBottom w:val="0"/>
      <w:divBdr>
        <w:top w:val="none" w:sz="0" w:space="0" w:color="auto"/>
        <w:left w:val="none" w:sz="0" w:space="0" w:color="auto"/>
        <w:bottom w:val="none" w:sz="0" w:space="0" w:color="auto"/>
        <w:right w:val="none" w:sz="0" w:space="0" w:color="auto"/>
      </w:divBdr>
    </w:div>
    <w:div w:id="519320564">
      <w:bodyDiv w:val="1"/>
      <w:marLeft w:val="0"/>
      <w:marRight w:val="0"/>
      <w:marTop w:val="0"/>
      <w:marBottom w:val="0"/>
      <w:divBdr>
        <w:top w:val="none" w:sz="0" w:space="0" w:color="auto"/>
        <w:left w:val="none" w:sz="0" w:space="0" w:color="auto"/>
        <w:bottom w:val="none" w:sz="0" w:space="0" w:color="auto"/>
        <w:right w:val="none" w:sz="0" w:space="0" w:color="auto"/>
      </w:divBdr>
    </w:div>
    <w:div w:id="552233119">
      <w:bodyDiv w:val="1"/>
      <w:marLeft w:val="0"/>
      <w:marRight w:val="0"/>
      <w:marTop w:val="0"/>
      <w:marBottom w:val="0"/>
      <w:divBdr>
        <w:top w:val="none" w:sz="0" w:space="0" w:color="auto"/>
        <w:left w:val="none" w:sz="0" w:space="0" w:color="auto"/>
        <w:bottom w:val="none" w:sz="0" w:space="0" w:color="auto"/>
        <w:right w:val="none" w:sz="0" w:space="0" w:color="auto"/>
      </w:divBdr>
    </w:div>
    <w:div w:id="557592163">
      <w:bodyDiv w:val="1"/>
      <w:marLeft w:val="0"/>
      <w:marRight w:val="0"/>
      <w:marTop w:val="0"/>
      <w:marBottom w:val="0"/>
      <w:divBdr>
        <w:top w:val="none" w:sz="0" w:space="0" w:color="auto"/>
        <w:left w:val="none" w:sz="0" w:space="0" w:color="auto"/>
        <w:bottom w:val="none" w:sz="0" w:space="0" w:color="auto"/>
        <w:right w:val="none" w:sz="0" w:space="0" w:color="auto"/>
      </w:divBdr>
      <w:divsChild>
        <w:div w:id="1576283854">
          <w:marLeft w:val="720"/>
          <w:marRight w:val="0"/>
          <w:marTop w:val="0"/>
          <w:marBottom w:val="0"/>
          <w:divBdr>
            <w:top w:val="none" w:sz="0" w:space="0" w:color="auto"/>
            <w:left w:val="none" w:sz="0" w:space="0" w:color="auto"/>
            <w:bottom w:val="none" w:sz="0" w:space="0" w:color="auto"/>
            <w:right w:val="none" w:sz="0" w:space="0" w:color="auto"/>
          </w:divBdr>
        </w:div>
      </w:divsChild>
    </w:div>
    <w:div w:id="675613685">
      <w:bodyDiv w:val="1"/>
      <w:marLeft w:val="0"/>
      <w:marRight w:val="0"/>
      <w:marTop w:val="0"/>
      <w:marBottom w:val="0"/>
      <w:divBdr>
        <w:top w:val="none" w:sz="0" w:space="0" w:color="auto"/>
        <w:left w:val="none" w:sz="0" w:space="0" w:color="auto"/>
        <w:bottom w:val="none" w:sz="0" w:space="0" w:color="auto"/>
        <w:right w:val="none" w:sz="0" w:space="0" w:color="auto"/>
      </w:divBdr>
    </w:div>
    <w:div w:id="845167167">
      <w:bodyDiv w:val="1"/>
      <w:marLeft w:val="0"/>
      <w:marRight w:val="0"/>
      <w:marTop w:val="0"/>
      <w:marBottom w:val="0"/>
      <w:divBdr>
        <w:top w:val="none" w:sz="0" w:space="0" w:color="auto"/>
        <w:left w:val="none" w:sz="0" w:space="0" w:color="auto"/>
        <w:bottom w:val="none" w:sz="0" w:space="0" w:color="auto"/>
        <w:right w:val="none" w:sz="0" w:space="0" w:color="auto"/>
      </w:divBdr>
    </w:div>
    <w:div w:id="906067061">
      <w:bodyDiv w:val="1"/>
      <w:marLeft w:val="0"/>
      <w:marRight w:val="0"/>
      <w:marTop w:val="0"/>
      <w:marBottom w:val="0"/>
      <w:divBdr>
        <w:top w:val="none" w:sz="0" w:space="0" w:color="auto"/>
        <w:left w:val="none" w:sz="0" w:space="0" w:color="auto"/>
        <w:bottom w:val="none" w:sz="0" w:space="0" w:color="auto"/>
        <w:right w:val="none" w:sz="0" w:space="0" w:color="auto"/>
      </w:divBdr>
    </w:div>
    <w:div w:id="918560401">
      <w:bodyDiv w:val="1"/>
      <w:marLeft w:val="0"/>
      <w:marRight w:val="0"/>
      <w:marTop w:val="0"/>
      <w:marBottom w:val="0"/>
      <w:divBdr>
        <w:top w:val="none" w:sz="0" w:space="0" w:color="auto"/>
        <w:left w:val="none" w:sz="0" w:space="0" w:color="auto"/>
        <w:bottom w:val="none" w:sz="0" w:space="0" w:color="auto"/>
        <w:right w:val="none" w:sz="0" w:space="0" w:color="auto"/>
      </w:divBdr>
    </w:div>
    <w:div w:id="984316719">
      <w:bodyDiv w:val="1"/>
      <w:marLeft w:val="0"/>
      <w:marRight w:val="0"/>
      <w:marTop w:val="0"/>
      <w:marBottom w:val="0"/>
      <w:divBdr>
        <w:top w:val="none" w:sz="0" w:space="0" w:color="auto"/>
        <w:left w:val="none" w:sz="0" w:space="0" w:color="auto"/>
        <w:bottom w:val="none" w:sz="0" w:space="0" w:color="auto"/>
        <w:right w:val="none" w:sz="0" w:space="0" w:color="auto"/>
      </w:divBdr>
    </w:div>
    <w:div w:id="988708586">
      <w:bodyDiv w:val="1"/>
      <w:marLeft w:val="0"/>
      <w:marRight w:val="0"/>
      <w:marTop w:val="0"/>
      <w:marBottom w:val="0"/>
      <w:divBdr>
        <w:top w:val="none" w:sz="0" w:space="0" w:color="auto"/>
        <w:left w:val="none" w:sz="0" w:space="0" w:color="auto"/>
        <w:bottom w:val="none" w:sz="0" w:space="0" w:color="auto"/>
        <w:right w:val="none" w:sz="0" w:space="0" w:color="auto"/>
      </w:divBdr>
    </w:div>
    <w:div w:id="1040859505">
      <w:bodyDiv w:val="1"/>
      <w:marLeft w:val="0"/>
      <w:marRight w:val="0"/>
      <w:marTop w:val="0"/>
      <w:marBottom w:val="0"/>
      <w:divBdr>
        <w:top w:val="none" w:sz="0" w:space="0" w:color="auto"/>
        <w:left w:val="none" w:sz="0" w:space="0" w:color="auto"/>
        <w:bottom w:val="none" w:sz="0" w:space="0" w:color="auto"/>
        <w:right w:val="none" w:sz="0" w:space="0" w:color="auto"/>
      </w:divBdr>
    </w:div>
    <w:div w:id="1101610834">
      <w:bodyDiv w:val="1"/>
      <w:marLeft w:val="0"/>
      <w:marRight w:val="0"/>
      <w:marTop w:val="0"/>
      <w:marBottom w:val="0"/>
      <w:divBdr>
        <w:top w:val="none" w:sz="0" w:space="0" w:color="auto"/>
        <w:left w:val="none" w:sz="0" w:space="0" w:color="auto"/>
        <w:bottom w:val="none" w:sz="0" w:space="0" w:color="auto"/>
        <w:right w:val="none" w:sz="0" w:space="0" w:color="auto"/>
      </w:divBdr>
    </w:div>
    <w:div w:id="1135637599">
      <w:bodyDiv w:val="1"/>
      <w:marLeft w:val="0"/>
      <w:marRight w:val="0"/>
      <w:marTop w:val="0"/>
      <w:marBottom w:val="0"/>
      <w:divBdr>
        <w:top w:val="none" w:sz="0" w:space="0" w:color="auto"/>
        <w:left w:val="none" w:sz="0" w:space="0" w:color="auto"/>
        <w:bottom w:val="none" w:sz="0" w:space="0" w:color="auto"/>
        <w:right w:val="none" w:sz="0" w:space="0" w:color="auto"/>
      </w:divBdr>
    </w:div>
    <w:div w:id="1139493272">
      <w:bodyDiv w:val="1"/>
      <w:marLeft w:val="0"/>
      <w:marRight w:val="0"/>
      <w:marTop w:val="0"/>
      <w:marBottom w:val="0"/>
      <w:divBdr>
        <w:top w:val="none" w:sz="0" w:space="0" w:color="auto"/>
        <w:left w:val="none" w:sz="0" w:space="0" w:color="auto"/>
        <w:bottom w:val="none" w:sz="0" w:space="0" w:color="auto"/>
        <w:right w:val="none" w:sz="0" w:space="0" w:color="auto"/>
      </w:divBdr>
    </w:div>
    <w:div w:id="1176578786">
      <w:bodyDiv w:val="1"/>
      <w:marLeft w:val="0"/>
      <w:marRight w:val="0"/>
      <w:marTop w:val="0"/>
      <w:marBottom w:val="0"/>
      <w:divBdr>
        <w:top w:val="none" w:sz="0" w:space="0" w:color="auto"/>
        <w:left w:val="none" w:sz="0" w:space="0" w:color="auto"/>
        <w:bottom w:val="none" w:sz="0" w:space="0" w:color="auto"/>
        <w:right w:val="none" w:sz="0" w:space="0" w:color="auto"/>
      </w:divBdr>
    </w:div>
    <w:div w:id="1188179489">
      <w:bodyDiv w:val="1"/>
      <w:marLeft w:val="0"/>
      <w:marRight w:val="0"/>
      <w:marTop w:val="0"/>
      <w:marBottom w:val="0"/>
      <w:divBdr>
        <w:top w:val="none" w:sz="0" w:space="0" w:color="auto"/>
        <w:left w:val="none" w:sz="0" w:space="0" w:color="auto"/>
        <w:bottom w:val="none" w:sz="0" w:space="0" w:color="auto"/>
        <w:right w:val="none" w:sz="0" w:space="0" w:color="auto"/>
      </w:divBdr>
    </w:div>
    <w:div w:id="1268388929">
      <w:bodyDiv w:val="1"/>
      <w:marLeft w:val="0"/>
      <w:marRight w:val="0"/>
      <w:marTop w:val="0"/>
      <w:marBottom w:val="0"/>
      <w:divBdr>
        <w:top w:val="none" w:sz="0" w:space="0" w:color="auto"/>
        <w:left w:val="none" w:sz="0" w:space="0" w:color="auto"/>
        <w:bottom w:val="none" w:sz="0" w:space="0" w:color="auto"/>
        <w:right w:val="none" w:sz="0" w:space="0" w:color="auto"/>
      </w:divBdr>
    </w:div>
    <w:div w:id="1275018822">
      <w:bodyDiv w:val="1"/>
      <w:marLeft w:val="0"/>
      <w:marRight w:val="0"/>
      <w:marTop w:val="0"/>
      <w:marBottom w:val="0"/>
      <w:divBdr>
        <w:top w:val="none" w:sz="0" w:space="0" w:color="auto"/>
        <w:left w:val="none" w:sz="0" w:space="0" w:color="auto"/>
        <w:bottom w:val="none" w:sz="0" w:space="0" w:color="auto"/>
        <w:right w:val="none" w:sz="0" w:space="0" w:color="auto"/>
      </w:divBdr>
      <w:divsChild>
        <w:div w:id="865943472">
          <w:marLeft w:val="1080"/>
          <w:marRight w:val="0"/>
          <w:marTop w:val="0"/>
          <w:marBottom w:val="0"/>
          <w:divBdr>
            <w:top w:val="none" w:sz="0" w:space="0" w:color="auto"/>
            <w:left w:val="none" w:sz="0" w:space="0" w:color="auto"/>
            <w:bottom w:val="none" w:sz="0" w:space="0" w:color="auto"/>
            <w:right w:val="none" w:sz="0" w:space="0" w:color="auto"/>
          </w:divBdr>
        </w:div>
      </w:divsChild>
    </w:div>
    <w:div w:id="1336424360">
      <w:bodyDiv w:val="1"/>
      <w:marLeft w:val="0"/>
      <w:marRight w:val="0"/>
      <w:marTop w:val="0"/>
      <w:marBottom w:val="0"/>
      <w:divBdr>
        <w:top w:val="none" w:sz="0" w:space="0" w:color="auto"/>
        <w:left w:val="none" w:sz="0" w:space="0" w:color="auto"/>
        <w:bottom w:val="none" w:sz="0" w:space="0" w:color="auto"/>
        <w:right w:val="none" w:sz="0" w:space="0" w:color="auto"/>
      </w:divBdr>
    </w:div>
    <w:div w:id="1345782212">
      <w:bodyDiv w:val="1"/>
      <w:marLeft w:val="0"/>
      <w:marRight w:val="0"/>
      <w:marTop w:val="0"/>
      <w:marBottom w:val="0"/>
      <w:divBdr>
        <w:top w:val="none" w:sz="0" w:space="0" w:color="auto"/>
        <w:left w:val="none" w:sz="0" w:space="0" w:color="auto"/>
        <w:bottom w:val="none" w:sz="0" w:space="0" w:color="auto"/>
        <w:right w:val="none" w:sz="0" w:space="0" w:color="auto"/>
      </w:divBdr>
    </w:div>
    <w:div w:id="1425884956">
      <w:bodyDiv w:val="1"/>
      <w:marLeft w:val="0"/>
      <w:marRight w:val="0"/>
      <w:marTop w:val="0"/>
      <w:marBottom w:val="0"/>
      <w:divBdr>
        <w:top w:val="none" w:sz="0" w:space="0" w:color="auto"/>
        <w:left w:val="none" w:sz="0" w:space="0" w:color="auto"/>
        <w:bottom w:val="none" w:sz="0" w:space="0" w:color="auto"/>
        <w:right w:val="none" w:sz="0" w:space="0" w:color="auto"/>
      </w:divBdr>
    </w:div>
    <w:div w:id="1465000072">
      <w:bodyDiv w:val="1"/>
      <w:marLeft w:val="0"/>
      <w:marRight w:val="0"/>
      <w:marTop w:val="0"/>
      <w:marBottom w:val="0"/>
      <w:divBdr>
        <w:top w:val="none" w:sz="0" w:space="0" w:color="auto"/>
        <w:left w:val="none" w:sz="0" w:space="0" w:color="auto"/>
        <w:bottom w:val="none" w:sz="0" w:space="0" w:color="auto"/>
        <w:right w:val="none" w:sz="0" w:space="0" w:color="auto"/>
      </w:divBdr>
    </w:div>
    <w:div w:id="1561089872">
      <w:bodyDiv w:val="1"/>
      <w:marLeft w:val="0"/>
      <w:marRight w:val="0"/>
      <w:marTop w:val="0"/>
      <w:marBottom w:val="0"/>
      <w:divBdr>
        <w:top w:val="none" w:sz="0" w:space="0" w:color="auto"/>
        <w:left w:val="none" w:sz="0" w:space="0" w:color="auto"/>
        <w:bottom w:val="none" w:sz="0" w:space="0" w:color="auto"/>
        <w:right w:val="none" w:sz="0" w:space="0" w:color="auto"/>
      </w:divBdr>
      <w:divsChild>
        <w:div w:id="692927361">
          <w:marLeft w:val="1080"/>
          <w:marRight w:val="0"/>
          <w:marTop w:val="0"/>
          <w:marBottom w:val="0"/>
          <w:divBdr>
            <w:top w:val="none" w:sz="0" w:space="0" w:color="auto"/>
            <w:left w:val="none" w:sz="0" w:space="0" w:color="auto"/>
            <w:bottom w:val="none" w:sz="0" w:space="0" w:color="auto"/>
            <w:right w:val="none" w:sz="0" w:space="0" w:color="auto"/>
          </w:divBdr>
        </w:div>
      </w:divsChild>
    </w:div>
    <w:div w:id="1587687030">
      <w:bodyDiv w:val="1"/>
      <w:marLeft w:val="0"/>
      <w:marRight w:val="0"/>
      <w:marTop w:val="0"/>
      <w:marBottom w:val="0"/>
      <w:divBdr>
        <w:top w:val="none" w:sz="0" w:space="0" w:color="auto"/>
        <w:left w:val="none" w:sz="0" w:space="0" w:color="auto"/>
        <w:bottom w:val="none" w:sz="0" w:space="0" w:color="auto"/>
        <w:right w:val="none" w:sz="0" w:space="0" w:color="auto"/>
      </w:divBdr>
    </w:div>
    <w:div w:id="1591308517">
      <w:bodyDiv w:val="1"/>
      <w:marLeft w:val="0"/>
      <w:marRight w:val="0"/>
      <w:marTop w:val="0"/>
      <w:marBottom w:val="0"/>
      <w:divBdr>
        <w:top w:val="none" w:sz="0" w:space="0" w:color="auto"/>
        <w:left w:val="none" w:sz="0" w:space="0" w:color="auto"/>
        <w:bottom w:val="none" w:sz="0" w:space="0" w:color="auto"/>
        <w:right w:val="none" w:sz="0" w:space="0" w:color="auto"/>
      </w:divBdr>
      <w:divsChild>
        <w:div w:id="479076941">
          <w:marLeft w:val="547"/>
          <w:marRight w:val="0"/>
          <w:marTop w:val="154"/>
          <w:marBottom w:val="0"/>
          <w:divBdr>
            <w:top w:val="none" w:sz="0" w:space="0" w:color="auto"/>
            <w:left w:val="none" w:sz="0" w:space="0" w:color="auto"/>
            <w:bottom w:val="none" w:sz="0" w:space="0" w:color="auto"/>
            <w:right w:val="none" w:sz="0" w:space="0" w:color="auto"/>
          </w:divBdr>
        </w:div>
        <w:div w:id="1876040581">
          <w:marLeft w:val="1166"/>
          <w:marRight w:val="0"/>
          <w:marTop w:val="134"/>
          <w:marBottom w:val="0"/>
          <w:divBdr>
            <w:top w:val="none" w:sz="0" w:space="0" w:color="auto"/>
            <w:left w:val="none" w:sz="0" w:space="0" w:color="auto"/>
            <w:bottom w:val="none" w:sz="0" w:space="0" w:color="auto"/>
            <w:right w:val="none" w:sz="0" w:space="0" w:color="auto"/>
          </w:divBdr>
        </w:div>
      </w:divsChild>
    </w:div>
    <w:div w:id="1675912010">
      <w:bodyDiv w:val="1"/>
      <w:marLeft w:val="0"/>
      <w:marRight w:val="0"/>
      <w:marTop w:val="0"/>
      <w:marBottom w:val="0"/>
      <w:divBdr>
        <w:top w:val="none" w:sz="0" w:space="0" w:color="auto"/>
        <w:left w:val="none" w:sz="0" w:space="0" w:color="auto"/>
        <w:bottom w:val="none" w:sz="0" w:space="0" w:color="auto"/>
        <w:right w:val="none" w:sz="0" w:space="0" w:color="auto"/>
      </w:divBdr>
    </w:div>
    <w:div w:id="1856114823">
      <w:bodyDiv w:val="1"/>
      <w:marLeft w:val="0"/>
      <w:marRight w:val="0"/>
      <w:marTop w:val="0"/>
      <w:marBottom w:val="0"/>
      <w:divBdr>
        <w:top w:val="none" w:sz="0" w:space="0" w:color="auto"/>
        <w:left w:val="none" w:sz="0" w:space="0" w:color="auto"/>
        <w:bottom w:val="none" w:sz="0" w:space="0" w:color="auto"/>
        <w:right w:val="none" w:sz="0" w:space="0" w:color="auto"/>
      </w:divBdr>
    </w:div>
    <w:div w:id="1903976701">
      <w:bodyDiv w:val="1"/>
      <w:marLeft w:val="0"/>
      <w:marRight w:val="0"/>
      <w:marTop w:val="0"/>
      <w:marBottom w:val="0"/>
      <w:divBdr>
        <w:top w:val="none" w:sz="0" w:space="0" w:color="auto"/>
        <w:left w:val="none" w:sz="0" w:space="0" w:color="auto"/>
        <w:bottom w:val="none" w:sz="0" w:space="0" w:color="auto"/>
        <w:right w:val="none" w:sz="0" w:space="0" w:color="auto"/>
      </w:divBdr>
      <w:divsChild>
        <w:div w:id="830021505">
          <w:marLeft w:val="547"/>
          <w:marRight w:val="0"/>
          <w:marTop w:val="130"/>
          <w:marBottom w:val="0"/>
          <w:divBdr>
            <w:top w:val="none" w:sz="0" w:space="0" w:color="auto"/>
            <w:left w:val="none" w:sz="0" w:space="0" w:color="auto"/>
            <w:bottom w:val="none" w:sz="0" w:space="0" w:color="auto"/>
            <w:right w:val="none" w:sz="0" w:space="0" w:color="auto"/>
          </w:divBdr>
        </w:div>
        <w:div w:id="952637852">
          <w:marLeft w:val="1166"/>
          <w:marRight w:val="0"/>
          <w:marTop w:val="115"/>
          <w:marBottom w:val="0"/>
          <w:divBdr>
            <w:top w:val="none" w:sz="0" w:space="0" w:color="auto"/>
            <w:left w:val="none" w:sz="0" w:space="0" w:color="auto"/>
            <w:bottom w:val="none" w:sz="0" w:space="0" w:color="auto"/>
            <w:right w:val="none" w:sz="0" w:space="0" w:color="auto"/>
          </w:divBdr>
        </w:div>
        <w:div w:id="105317948">
          <w:marLeft w:val="547"/>
          <w:marRight w:val="0"/>
          <w:marTop w:val="130"/>
          <w:marBottom w:val="0"/>
          <w:divBdr>
            <w:top w:val="none" w:sz="0" w:space="0" w:color="auto"/>
            <w:left w:val="none" w:sz="0" w:space="0" w:color="auto"/>
            <w:bottom w:val="none" w:sz="0" w:space="0" w:color="auto"/>
            <w:right w:val="none" w:sz="0" w:space="0" w:color="auto"/>
          </w:divBdr>
        </w:div>
        <w:div w:id="646128022">
          <w:marLeft w:val="547"/>
          <w:marRight w:val="0"/>
          <w:marTop w:val="130"/>
          <w:marBottom w:val="0"/>
          <w:divBdr>
            <w:top w:val="none" w:sz="0" w:space="0" w:color="auto"/>
            <w:left w:val="none" w:sz="0" w:space="0" w:color="auto"/>
            <w:bottom w:val="none" w:sz="0" w:space="0" w:color="auto"/>
            <w:right w:val="none" w:sz="0" w:space="0" w:color="auto"/>
          </w:divBdr>
        </w:div>
        <w:div w:id="2133398131">
          <w:marLeft w:val="547"/>
          <w:marRight w:val="0"/>
          <w:marTop w:val="130"/>
          <w:marBottom w:val="0"/>
          <w:divBdr>
            <w:top w:val="none" w:sz="0" w:space="0" w:color="auto"/>
            <w:left w:val="none" w:sz="0" w:space="0" w:color="auto"/>
            <w:bottom w:val="none" w:sz="0" w:space="0" w:color="auto"/>
            <w:right w:val="none" w:sz="0" w:space="0" w:color="auto"/>
          </w:divBdr>
        </w:div>
        <w:div w:id="1456754022">
          <w:marLeft w:val="1166"/>
          <w:marRight w:val="0"/>
          <w:marTop w:val="115"/>
          <w:marBottom w:val="0"/>
          <w:divBdr>
            <w:top w:val="none" w:sz="0" w:space="0" w:color="auto"/>
            <w:left w:val="none" w:sz="0" w:space="0" w:color="auto"/>
            <w:bottom w:val="none" w:sz="0" w:space="0" w:color="auto"/>
            <w:right w:val="none" w:sz="0" w:space="0" w:color="auto"/>
          </w:divBdr>
        </w:div>
      </w:divsChild>
    </w:div>
    <w:div w:id="1919361422">
      <w:bodyDiv w:val="1"/>
      <w:marLeft w:val="0"/>
      <w:marRight w:val="0"/>
      <w:marTop w:val="0"/>
      <w:marBottom w:val="0"/>
      <w:divBdr>
        <w:top w:val="none" w:sz="0" w:space="0" w:color="auto"/>
        <w:left w:val="none" w:sz="0" w:space="0" w:color="auto"/>
        <w:bottom w:val="none" w:sz="0" w:space="0" w:color="auto"/>
        <w:right w:val="none" w:sz="0" w:space="0" w:color="auto"/>
      </w:divBdr>
    </w:div>
    <w:div w:id="1940025437">
      <w:bodyDiv w:val="1"/>
      <w:marLeft w:val="0"/>
      <w:marRight w:val="0"/>
      <w:marTop w:val="0"/>
      <w:marBottom w:val="0"/>
      <w:divBdr>
        <w:top w:val="none" w:sz="0" w:space="0" w:color="auto"/>
        <w:left w:val="none" w:sz="0" w:space="0" w:color="auto"/>
        <w:bottom w:val="none" w:sz="0" w:space="0" w:color="auto"/>
        <w:right w:val="none" w:sz="0" w:space="0" w:color="auto"/>
      </w:divBdr>
    </w:div>
    <w:div w:id="2002805991">
      <w:bodyDiv w:val="1"/>
      <w:marLeft w:val="0"/>
      <w:marRight w:val="0"/>
      <w:marTop w:val="0"/>
      <w:marBottom w:val="0"/>
      <w:divBdr>
        <w:top w:val="none" w:sz="0" w:space="0" w:color="auto"/>
        <w:left w:val="none" w:sz="0" w:space="0" w:color="auto"/>
        <w:bottom w:val="none" w:sz="0" w:space="0" w:color="auto"/>
        <w:right w:val="none" w:sz="0" w:space="0" w:color="auto"/>
      </w:divBdr>
    </w:div>
    <w:div w:id="2026243285">
      <w:bodyDiv w:val="1"/>
      <w:marLeft w:val="0"/>
      <w:marRight w:val="0"/>
      <w:marTop w:val="0"/>
      <w:marBottom w:val="0"/>
      <w:divBdr>
        <w:top w:val="none" w:sz="0" w:space="0" w:color="auto"/>
        <w:left w:val="none" w:sz="0" w:space="0" w:color="auto"/>
        <w:bottom w:val="none" w:sz="0" w:space="0" w:color="auto"/>
        <w:right w:val="none" w:sz="0" w:space="0" w:color="auto"/>
      </w:divBdr>
    </w:div>
    <w:div w:id="2101026645">
      <w:bodyDiv w:val="1"/>
      <w:marLeft w:val="0"/>
      <w:marRight w:val="0"/>
      <w:marTop w:val="0"/>
      <w:marBottom w:val="0"/>
      <w:divBdr>
        <w:top w:val="none" w:sz="0" w:space="0" w:color="auto"/>
        <w:left w:val="none" w:sz="0" w:space="0" w:color="auto"/>
        <w:bottom w:val="none" w:sz="0" w:space="0" w:color="auto"/>
        <w:right w:val="none" w:sz="0" w:space="0" w:color="auto"/>
      </w:divBdr>
    </w:div>
    <w:div w:id="2105492526">
      <w:bodyDiv w:val="1"/>
      <w:marLeft w:val="0"/>
      <w:marRight w:val="0"/>
      <w:marTop w:val="0"/>
      <w:marBottom w:val="0"/>
      <w:divBdr>
        <w:top w:val="none" w:sz="0" w:space="0" w:color="auto"/>
        <w:left w:val="none" w:sz="0" w:space="0" w:color="auto"/>
        <w:bottom w:val="none" w:sz="0" w:space="0" w:color="auto"/>
        <w:right w:val="none" w:sz="0" w:space="0" w:color="auto"/>
      </w:divBdr>
    </w:div>
    <w:div w:id="210779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5423FB-32E2-4CBA-91DB-933B58CE4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899</TotalTime>
  <Pages>3</Pages>
  <Words>914</Words>
  <Characters>5212</Characters>
  <Application>Microsoft Office Word</Application>
  <DocSecurity>0</DocSecurity>
  <Lines>43</Lines>
  <Paragraphs>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Nokia Siemens Networks</Company>
  <LinksUpToDate>false</LinksUpToDate>
  <CharactersWithSpaces>6114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Onozawa, Hisashi (NSN - JP/Tokyo)</dc:creator>
  <cp:lastModifiedBy>Hisashi Onozawa</cp:lastModifiedBy>
  <cp:revision>10</cp:revision>
  <cp:lastPrinted>2013-09-26T23:40:00Z</cp:lastPrinted>
  <dcterms:created xsi:type="dcterms:W3CDTF">2015-08-13T05:12:00Z</dcterms:created>
  <dcterms:modified xsi:type="dcterms:W3CDTF">2015-08-17T04:22:00Z</dcterms:modified>
</cp:coreProperties>
</file>